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2E6F" w:rsidRDefault="00F42E6F" w:rsidP="00E51BEE">
      <w:pPr>
        <w:autoSpaceDE w:val="0"/>
        <w:autoSpaceDN w:val="0"/>
        <w:adjustRightInd w:val="0"/>
        <w:spacing w:after="0" w:line="360" w:lineRule="auto"/>
        <w:jc w:val="center"/>
        <w:rPr>
          <w:rFonts w:ascii="Arial" w:hAnsi="Arial" w:cs="Arial"/>
          <w:b/>
          <w:bCs/>
          <w:sz w:val="32"/>
          <w:szCs w:val="32"/>
        </w:rPr>
      </w:pPr>
    </w:p>
    <w:p w:rsidR="00E51BEE" w:rsidRPr="00241AC3" w:rsidRDefault="00DA28E2" w:rsidP="00E51BEE">
      <w:pPr>
        <w:autoSpaceDE w:val="0"/>
        <w:autoSpaceDN w:val="0"/>
        <w:adjustRightInd w:val="0"/>
        <w:spacing w:after="0" w:line="360" w:lineRule="auto"/>
        <w:jc w:val="center"/>
        <w:rPr>
          <w:rFonts w:cs="Arial"/>
          <w:b/>
          <w:bCs/>
          <w:sz w:val="28"/>
          <w:szCs w:val="28"/>
        </w:rPr>
      </w:pPr>
      <w:r w:rsidRPr="00241AC3">
        <w:rPr>
          <w:rFonts w:cs="Arial"/>
          <w:b/>
          <w:bCs/>
          <w:noProof/>
          <w:sz w:val="28"/>
          <w:szCs w:val="28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margin">
              <wp:posOffset>-705485</wp:posOffset>
            </wp:positionH>
            <wp:positionV relativeFrom="margin">
              <wp:posOffset>-899795</wp:posOffset>
            </wp:positionV>
            <wp:extent cx="8175625" cy="11443335"/>
            <wp:effectExtent l="19050" t="0" r="0" b="0"/>
            <wp:wrapNone/>
            <wp:docPr id="17" name="Obraz 1" descr="tlo p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tlo pio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5625" cy="11443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1BEE" w:rsidRPr="00241AC3">
        <w:rPr>
          <w:rFonts w:cs="Arial"/>
          <w:b/>
          <w:bCs/>
          <w:sz w:val="28"/>
          <w:szCs w:val="28"/>
        </w:rPr>
        <w:t>Wskazania do Studium Wykonalności</w:t>
      </w:r>
    </w:p>
    <w:p w:rsidR="00E51BEE" w:rsidRPr="00241AC3" w:rsidRDefault="00E51BEE" w:rsidP="00E51BEE">
      <w:pPr>
        <w:autoSpaceDE w:val="0"/>
        <w:autoSpaceDN w:val="0"/>
        <w:adjustRightInd w:val="0"/>
        <w:spacing w:after="0" w:line="360" w:lineRule="auto"/>
        <w:jc w:val="center"/>
        <w:rPr>
          <w:rFonts w:cs="Arial"/>
          <w:b/>
          <w:bCs/>
          <w:sz w:val="28"/>
          <w:szCs w:val="28"/>
        </w:rPr>
      </w:pPr>
      <w:r w:rsidRPr="00241AC3">
        <w:rPr>
          <w:rFonts w:cs="Arial"/>
          <w:b/>
          <w:bCs/>
          <w:sz w:val="28"/>
          <w:szCs w:val="28"/>
        </w:rPr>
        <w:t>stanowiących załącznik</w:t>
      </w:r>
    </w:p>
    <w:p w:rsidR="00E51BEE" w:rsidRPr="00241AC3" w:rsidRDefault="00E51BEE" w:rsidP="00E51BEE">
      <w:pPr>
        <w:autoSpaceDE w:val="0"/>
        <w:autoSpaceDN w:val="0"/>
        <w:adjustRightInd w:val="0"/>
        <w:spacing w:after="0" w:line="360" w:lineRule="auto"/>
        <w:jc w:val="center"/>
        <w:rPr>
          <w:rFonts w:cs="Arial"/>
          <w:b/>
          <w:bCs/>
          <w:sz w:val="28"/>
          <w:szCs w:val="28"/>
        </w:rPr>
      </w:pPr>
      <w:r w:rsidRPr="00241AC3">
        <w:rPr>
          <w:rFonts w:cs="Arial"/>
          <w:b/>
          <w:bCs/>
          <w:sz w:val="28"/>
          <w:szCs w:val="28"/>
        </w:rPr>
        <w:t>do wniosku o dofinansowanie projektu</w:t>
      </w:r>
    </w:p>
    <w:p w:rsidR="00E51BEE" w:rsidRPr="00CA67A4" w:rsidRDefault="00E51BEE" w:rsidP="00E51BEE">
      <w:pPr>
        <w:autoSpaceDE w:val="0"/>
        <w:autoSpaceDN w:val="0"/>
        <w:adjustRightInd w:val="0"/>
        <w:spacing w:after="0" w:line="360" w:lineRule="auto"/>
        <w:jc w:val="center"/>
        <w:rPr>
          <w:rFonts w:cs="Arial"/>
          <w:b/>
          <w:bCs/>
          <w:color w:val="000000" w:themeColor="text1"/>
          <w:sz w:val="28"/>
          <w:szCs w:val="28"/>
        </w:rPr>
      </w:pPr>
      <w:r w:rsidRPr="00241AC3">
        <w:rPr>
          <w:rFonts w:cs="Arial"/>
          <w:b/>
          <w:bCs/>
          <w:sz w:val="28"/>
          <w:szCs w:val="28"/>
        </w:rPr>
        <w:t xml:space="preserve">z </w:t>
      </w:r>
      <w:r w:rsidRPr="00CA67A4">
        <w:rPr>
          <w:rFonts w:cs="Arial"/>
          <w:b/>
          <w:bCs/>
          <w:color w:val="000000" w:themeColor="text1"/>
          <w:sz w:val="28"/>
          <w:szCs w:val="28"/>
        </w:rPr>
        <w:t>Europejskiego Funduszu Rozwoju Regionalnego</w:t>
      </w:r>
    </w:p>
    <w:p w:rsidR="00E51BEE" w:rsidRPr="00CA67A4" w:rsidRDefault="00E51BEE" w:rsidP="00E51BEE">
      <w:pPr>
        <w:autoSpaceDE w:val="0"/>
        <w:autoSpaceDN w:val="0"/>
        <w:adjustRightInd w:val="0"/>
        <w:spacing w:after="0" w:line="360" w:lineRule="auto"/>
        <w:jc w:val="center"/>
        <w:rPr>
          <w:rFonts w:cs="Arial"/>
          <w:b/>
          <w:bCs/>
          <w:color w:val="000000" w:themeColor="text1"/>
          <w:sz w:val="28"/>
          <w:szCs w:val="28"/>
        </w:rPr>
      </w:pPr>
      <w:r w:rsidRPr="00CA67A4">
        <w:rPr>
          <w:rFonts w:cs="Arial"/>
          <w:b/>
          <w:bCs/>
          <w:color w:val="000000" w:themeColor="text1"/>
          <w:sz w:val="28"/>
          <w:szCs w:val="28"/>
        </w:rPr>
        <w:t>w ramach Regionalnego Programu Operacyjnego</w:t>
      </w:r>
    </w:p>
    <w:p w:rsidR="00E51BEE" w:rsidRPr="00CA67A4" w:rsidRDefault="00E51BEE" w:rsidP="00E51BEE">
      <w:pPr>
        <w:autoSpaceDE w:val="0"/>
        <w:autoSpaceDN w:val="0"/>
        <w:adjustRightInd w:val="0"/>
        <w:spacing w:after="0" w:line="360" w:lineRule="auto"/>
        <w:jc w:val="center"/>
        <w:rPr>
          <w:rFonts w:cs="Arial"/>
          <w:b/>
          <w:bCs/>
          <w:color w:val="000000" w:themeColor="text1"/>
          <w:sz w:val="28"/>
          <w:szCs w:val="28"/>
        </w:rPr>
      </w:pPr>
      <w:r w:rsidRPr="00CA67A4">
        <w:rPr>
          <w:rFonts w:cs="Arial"/>
          <w:b/>
          <w:bCs/>
          <w:color w:val="000000" w:themeColor="text1"/>
          <w:sz w:val="28"/>
          <w:szCs w:val="28"/>
        </w:rPr>
        <w:t>Województwa Mazowieckiego na lata 2014-2020</w:t>
      </w:r>
    </w:p>
    <w:p w:rsidR="00CA67A4" w:rsidRPr="00CA67A4" w:rsidRDefault="00F42E6F" w:rsidP="00CA67A4">
      <w:pPr>
        <w:jc w:val="center"/>
        <w:rPr>
          <w:rFonts w:cs="Arial"/>
          <w:b/>
          <w:color w:val="000000" w:themeColor="text1"/>
          <w:sz w:val="28"/>
          <w:szCs w:val="28"/>
        </w:rPr>
      </w:pPr>
      <w:r w:rsidRPr="00CA67A4">
        <w:rPr>
          <w:rFonts w:cs="Arial"/>
          <w:b/>
          <w:color w:val="000000" w:themeColor="text1"/>
          <w:sz w:val="28"/>
          <w:szCs w:val="28"/>
        </w:rPr>
        <w:t>konkursu nr</w:t>
      </w:r>
      <w:r w:rsidR="00241AC3" w:rsidRPr="00CA67A4">
        <w:rPr>
          <w:rFonts w:cs="Arial"/>
          <w:b/>
          <w:color w:val="000000" w:themeColor="text1"/>
          <w:sz w:val="28"/>
          <w:szCs w:val="28"/>
        </w:rPr>
        <w:t xml:space="preserve"> </w:t>
      </w:r>
      <w:r w:rsidR="00CA67A4" w:rsidRPr="00CA67A4">
        <w:rPr>
          <w:rFonts w:cs="Arial"/>
          <w:b/>
          <w:color w:val="000000" w:themeColor="text1"/>
          <w:sz w:val="28"/>
          <w:szCs w:val="28"/>
        </w:rPr>
        <w:t>RPMA.06.02.00-IP.01-14-058/17</w:t>
      </w:r>
    </w:p>
    <w:p w:rsidR="00BF6EF4" w:rsidRPr="00CA67A4" w:rsidRDefault="00BF6EF4" w:rsidP="00241AC3">
      <w:pPr>
        <w:jc w:val="center"/>
        <w:rPr>
          <w:rFonts w:asciiTheme="minorHAnsi" w:hAnsiTheme="minorHAnsi" w:cs="Arial"/>
          <w:b/>
          <w:color w:val="000000" w:themeColor="text1"/>
          <w:sz w:val="28"/>
          <w:szCs w:val="28"/>
        </w:rPr>
      </w:pPr>
    </w:p>
    <w:p w:rsidR="008937B7" w:rsidRPr="00CA67A4" w:rsidRDefault="008937B7" w:rsidP="009779BB">
      <w:pPr>
        <w:rPr>
          <w:rFonts w:cs="Arial"/>
          <w:b/>
          <w:bCs/>
          <w:color w:val="000000" w:themeColor="text1"/>
          <w:sz w:val="28"/>
          <w:szCs w:val="28"/>
        </w:rPr>
      </w:pPr>
    </w:p>
    <w:p w:rsidR="00CA67A4" w:rsidRPr="00CA67A4" w:rsidRDefault="008937B7" w:rsidP="00CA67A4">
      <w:pPr>
        <w:jc w:val="center"/>
        <w:rPr>
          <w:rFonts w:asciiTheme="minorHAnsi" w:hAnsiTheme="minorHAnsi" w:cs="Arial"/>
          <w:b/>
          <w:color w:val="000000" w:themeColor="text1"/>
          <w:sz w:val="32"/>
          <w:szCs w:val="32"/>
        </w:rPr>
      </w:pPr>
      <w:r w:rsidRPr="00CA67A4">
        <w:rPr>
          <w:rFonts w:cs="Arial"/>
          <w:b/>
          <w:color w:val="000000" w:themeColor="text1"/>
          <w:sz w:val="28"/>
          <w:szCs w:val="28"/>
        </w:rPr>
        <w:t xml:space="preserve">Oś priorytetowa </w:t>
      </w:r>
      <w:r w:rsidR="001D7353" w:rsidRPr="00CA67A4">
        <w:rPr>
          <w:rFonts w:cs="Arial"/>
          <w:b/>
          <w:color w:val="000000" w:themeColor="text1"/>
          <w:sz w:val="28"/>
          <w:szCs w:val="28"/>
        </w:rPr>
        <w:t>V</w:t>
      </w:r>
      <w:r w:rsidR="00CA67A4" w:rsidRPr="00CA67A4">
        <w:rPr>
          <w:rFonts w:cs="Arial"/>
          <w:b/>
          <w:color w:val="000000" w:themeColor="text1"/>
          <w:sz w:val="28"/>
          <w:szCs w:val="28"/>
        </w:rPr>
        <w:t>I</w:t>
      </w:r>
      <w:r w:rsidR="00444CCB" w:rsidRPr="00CA67A4">
        <w:rPr>
          <w:rFonts w:cs="Arial"/>
          <w:b/>
          <w:color w:val="000000" w:themeColor="text1"/>
          <w:sz w:val="28"/>
          <w:szCs w:val="28"/>
        </w:rPr>
        <w:br/>
      </w:r>
      <w:r w:rsidR="00CA67A4" w:rsidRPr="00CA67A4">
        <w:rPr>
          <w:rFonts w:cs="Arial"/>
          <w:b/>
          <w:color w:val="000000" w:themeColor="text1"/>
          <w:sz w:val="28"/>
          <w:szCs w:val="28"/>
        </w:rPr>
        <w:t>Jakość życia</w:t>
      </w:r>
    </w:p>
    <w:p w:rsidR="001D7353" w:rsidRPr="00CA67A4" w:rsidRDefault="001D7353" w:rsidP="00241AC3">
      <w:pPr>
        <w:spacing w:line="360" w:lineRule="auto"/>
        <w:jc w:val="center"/>
        <w:rPr>
          <w:rFonts w:cs="Arial"/>
          <w:b/>
          <w:color w:val="000000" w:themeColor="text1"/>
          <w:sz w:val="28"/>
          <w:szCs w:val="28"/>
        </w:rPr>
      </w:pPr>
    </w:p>
    <w:p w:rsidR="009779BB" w:rsidRPr="00CA67A4" w:rsidRDefault="00501B2D" w:rsidP="009779BB">
      <w:pPr>
        <w:spacing w:after="0" w:line="360" w:lineRule="auto"/>
        <w:jc w:val="center"/>
        <w:rPr>
          <w:rFonts w:cs="Arial"/>
          <w:b/>
          <w:color w:val="000000" w:themeColor="text1"/>
          <w:sz w:val="28"/>
          <w:szCs w:val="28"/>
        </w:rPr>
      </w:pPr>
      <w:r w:rsidRPr="00CA67A4">
        <w:rPr>
          <w:rFonts w:cs="Arial"/>
          <w:b/>
          <w:color w:val="000000" w:themeColor="text1"/>
          <w:sz w:val="28"/>
          <w:szCs w:val="28"/>
        </w:rPr>
        <w:t xml:space="preserve">Działanie </w:t>
      </w:r>
      <w:r w:rsidR="00CA67A4" w:rsidRPr="00CA67A4">
        <w:rPr>
          <w:rFonts w:cs="Arial"/>
          <w:b/>
          <w:color w:val="000000" w:themeColor="text1"/>
          <w:sz w:val="28"/>
          <w:szCs w:val="28"/>
        </w:rPr>
        <w:t>6.2</w:t>
      </w:r>
      <w:r w:rsidR="00E51BEE" w:rsidRPr="00CA67A4">
        <w:rPr>
          <w:rFonts w:cs="Arial"/>
          <w:b/>
          <w:color w:val="000000" w:themeColor="text1"/>
          <w:sz w:val="28"/>
          <w:szCs w:val="28"/>
        </w:rPr>
        <w:br/>
      </w:r>
      <w:r w:rsidR="00CA67A4" w:rsidRPr="00CA67A4">
        <w:rPr>
          <w:rFonts w:asciiTheme="minorHAnsi" w:hAnsiTheme="minorHAnsi" w:cs="Arial"/>
          <w:b/>
          <w:bCs/>
          <w:noProof/>
          <w:color w:val="000000" w:themeColor="text1"/>
          <w:sz w:val="28"/>
          <w:szCs w:val="28"/>
        </w:rPr>
        <w:t>Rewitalizacja obszarów zmarginalizowanych</w:t>
      </w:r>
    </w:p>
    <w:p w:rsidR="00CA67A4" w:rsidRPr="00CA67A4" w:rsidRDefault="00CA67A4" w:rsidP="00241AC3">
      <w:pPr>
        <w:spacing w:after="0" w:line="360" w:lineRule="auto"/>
        <w:jc w:val="center"/>
        <w:rPr>
          <w:rFonts w:asciiTheme="minorHAnsi" w:hAnsiTheme="minorHAnsi" w:cs="Arial"/>
          <w:b/>
          <w:color w:val="000000" w:themeColor="text1"/>
          <w:sz w:val="28"/>
          <w:szCs w:val="28"/>
        </w:rPr>
      </w:pPr>
    </w:p>
    <w:p w:rsidR="00241AC3" w:rsidRPr="00CA67A4" w:rsidRDefault="00241AC3" w:rsidP="00241AC3">
      <w:pPr>
        <w:spacing w:after="0" w:line="360" w:lineRule="auto"/>
        <w:jc w:val="center"/>
        <w:rPr>
          <w:rFonts w:cs="Arial"/>
          <w:b/>
          <w:color w:val="000000" w:themeColor="text1"/>
          <w:sz w:val="28"/>
          <w:szCs w:val="28"/>
        </w:rPr>
      </w:pPr>
      <w:r w:rsidRPr="00CA67A4">
        <w:rPr>
          <w:rFonts w:asciiTheme="minorHAnsi" w:hAnsiTheme="minorHAnsi" w:cs="Arial"/>
          <w:b/>
          <w:color w:val="000000" w:themeColor="text1"/>
          <w:sz w:val="28"/>
          <w:szCs w:val="28"/>
        </w:rPr>
        <w:t>Typ projektów</w:t>
      </w:r>
    </w:p>
    <w:p w:rsidR="00CA67A4" w:rsidRPr="00CA67A4" w:rsidRDefault="00CA67A4" w:rsidP="00CA67A4">
      <w:pPr>
        <w:spacing w:after="0" w:line="360" w:lineRule="auto"/>
        <w:jc w:val="center"/>
        <w:rPr>
          <w:rFonts w:asciiTheme="minorHAnsi" w:eastAsia="Arial Unicode MS" w:hAnsiTheme="minorHAnsi" w:cs="Arial"/>
          <w:b/>
          <w:bCs/>
          <w:color w:val="000000" w:themeColor="text1"/>
          <w:sz w:val="28"/>
          <w:szCs w:val="28"/>
        </w:rPr>
      </w:pPr>
      <w:r w:rsidRPr="00CA67A4">
        <w:rPr>
          <w:rFonts w:asciiTheme="minorHAnsi" w:eastAsia="Arial Unicode MS" w:hAnsiTheme="minorHAnsi" w:cs="Arial"/>
          <w:b/>
          <w:bCs/>
          <w:color w:val="000000" w:themeColor="text1"/>
          <w:sz w:val="28"/>
          <w:szCs w:val="28"/>
        </w:rPr>
        <w:t xml:space="preserve">Odnowa tkanki mieszkaniowej, </w:t>
      </w:r>
    </w:p>
    <w:p w:rsidR="00CA67A4" w:rsidRPr="00CA67A4" w:rsidRDefault="00CA67A4" w:rsidP="00CA67A4">
      <w:pPr>
        <w:spacing w:after="0" w:line="360" w:lineRule="auto"/>
        <w:jc w:val="center"/>
        <w:rPr>
          <w:rFonts w:asciiTheme="minorHAnsi" w:eastAsia="Arial Unicode MS" w:hAnsiTheme="minorHAnsi" w:cs="Arial"/>
          <w:b/>
          <w:bCs/>
          <w:color w:val="000000" w:themeColor="text1"/>
          <w:sz w:val="28"/>
          <w:szCs w:val="28"/>
        </w:rPr>
      </w:pPr>
      <w:r w:rsidRPr="00CA67A4">
        <w:rPr>
          <w:rFonts w:asciiTheme="minorHAnsi" w:eastAsia="Arial Unicode MS" w:hAnsiTheme="minorHAnsi" w:cs="Arial"/>
          <w:b/>
          <w:bCs/>
          <w:color w:val="000000" w:themeColor="text1"/>
          <w:sz w:val="28"/>
          <w:szCs w:val="28"/>
        </w:rPr>
        <w:t>w zakresie części wspólnych wielorodzinnych budynków mieszkalnych, jako element szerszego działania rewitalizacyjnego</w:t>
      </w:r>
    </w:p>
    <w:p w:rsidR="00241AC3" w:rsidRPr="00CA67A4" w:rsidRDefault="00241AC3" w:rsidP="00241AC3">
      <w:pPr>
        <w:pStyle w:val="Default"/>
        <w:tabs>
          <w:tab w:val="left" w:pos="182"/>
        </w:tabs>
        <w:spacing w:line="276" w:lineRule="auto"/>
        <w:ind w:left="176"/>
        <w:jc w:val="center"/>
        <w:rPr>
          <w:rFonts w:asciiTheme="minorHAnsi" w:hAnsiTheme="minorHAnsi" w:cs="Arial"/>
          <w:b/>
          <w:color w:val="000000" w:themeColor="text1"/>
          <w:sz w:val="28"/>
          <w:szCs w:val="28"/>
        </w:rPr>
      </w:pPr>
    </w:p>
    <w:p w:rsidR="00CA67A4" w:rsidRPr="00CA67A4" w:rsidRDefault="00CA67A4" w:rsidP="005F3BA8">
      <w:pPr>
        <w:pStyle w:val="Default"/>
        <w:tabs>
          <w:tab w:val="left" w:pos="182"/>
        </w:tabs>
        <w:spacing w:after="200" w:line="276" w:lineRule="auto"/>
        <w:ind w:left="176"/>
        <w:jc w:val="center"/>
        <w:rPr>
          <w:rFonts w:cs="Arial"/>
          <w:b/>
          <w:color w:val="000000" w:themeColor="text1"/>
          <w:sz w:val="20"/>
          <w:szCs w:val="20"/>
        </w:rPr>
      </w:pPr>
    </w:p>
    <w:p w:rsidR="005F3BA8" w:rsidRPr="00CA67A4" w:rsidRDefault="00392243" w:rsidP="005F3BA8">
      <w:pPr>
        <w:pStyle w:val="Default"/>
        <w:tabs>
          <w:tab w:val="left" w:pos="182"/>
        </w:tabs>
        <w:spacing w:after="200" w:line="276" w:lineRule="auto"/>
        <w:ind w:left="176"/>
        <w:jc w:val="center"/>
        <w:rPr>
          <w:rFonts w:cs="Arial"/>
          <w:b/>
          <w:color w:val="000000" w:themeColor="text1"/>
          <w:sz w:val="32"/>
          <w:szCs w:val="32"/>
        </w:rPr>
      </w:pPr>
      <w:r w:rsidRPr="00CA67A4">
        <w:rPr>
          <w:rFonts w:cs="Arial"/>
          <w:b/>
          <w:color w:val="000000" w:themeColor="text1"/>
          <w:sz w:val="20"/>
          <w:szCs w:val="20"/>
        </w:rPr>
        <w:t xml:space="preserve">Warszawa, 28 </w:t>
      </w:r>
      <w:r w:rsidR="00CA67A4" w:rsidRPr="00CA67A4">
        <w:rPr>
          <w:rFonts w:cs="Arial"/>
          <w:b/>
          <w:color w:val="000000" w:themeColor="text1"/>
          <w:sz w:val="20"/>
          <w:szCs w:val="20"/>
        </w:rPr>
        <w:t>kwietnia</w:t>
      </w:r>
      <w:r w:rsidR="005F3BA8" w:rsidRPr="00CA67A4">
        <w:rPr>
          <w:rFonts w:cs="Arial"/>
          <w:b/>
          <w:color w:val="000000" w:themeColor="text1"/>
          <w:sz w:val="20"/>
          <w:szCs w:val="20"/>
        </w:rPr>
        <w:t xml:space="preserve"> 2017 r.</w:t>
      </w:r>
    </w:p>
    <w:p w:rsidR="00355CCB" w:rsidRPr="00CA67A4" w:rsidRDefault="00355CCB" w:rsidP="00355CCB">
      <w:pPr>
        <w:spacing w:after="0" w:line="360" w:lineRule="auto"/>
        <w:jc w:val="center"/>
        <w:rPr>
          <w:rFonts w:ascii="Arial" w:hAnsi="Arial" w:cs="Arial"/>
          <w:b/>
          <w:color w:val="000000" w:themeColor="text1"/>
        </w:rPr>
      </w:pPr>
    </w:p>
    <w:p w:rsidR="0059009C" w:rsidRPr="00CA67A4" w:rsidRDefault="00DA28E2" w:rsidP="009A6284">
      <w:pPr>
        <w:spacing w:after="0" w:line="240" w:lineRule="auto"/>
        <w:rPr>
          <w:rFonts w:ascii="Arial" w:hAnsi="Arial" w:cs="Arial"/>
          <w:b/>
          <w:color w:val="FF0000"/>
        </w:rPr>
      </w:pPr>
      <w:r w:rsidRPr="00CA67A4">
        <w:rPr>
          <w:rFonts w:ascii="Arial" w:hAnsi="Arial" w:cs="Arial"/>
          <w:b/>
          <w:noProof/>
          <w:color w:val="FF0000"/>
        </w:rPr>
        <w:drawing>
          <wp:inline distT="0" distB="0" distL="0" distR="0">
            <wp:extent cx="6067425" cy="581025"/>
            <wp:effectExtent l="19050" t="0" r="9525" b="0"/>
            <wp:docPr id="1" name="Obraz 4" descr="http://biw.mazowia.eu/g2/oryginal/2017_01/def92160bb13e611f6b4dde7b5c2be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 descr="http://biw.mazowia.eu/g2/oryginal/2017_01/def92160bb13e611f6b4dde7b5c2be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009C" w:rsidRPr="00CA67A4">
        <w:rPr>
          <w:rFonts w:ascii="Arial" w:hAnsi="Arial" w:cs="Arial"/>
          <w:b/>
          <w:color w:val="FF0000"/>
        </w:rPr>
        <w:br w:type="page"/>
      </w:r>
    </w:p>
    <w:p w:rsidR="00355CCB" w:rsidRPr="00CA67A4" w:rsidRDefault="00067E57" w:rsidP="00E7680F">
      <w:pPr>
        <w:pStyle w:val="Nagwekspisutreci"/>
        <w:spacing w:before="120" w:after="120" w:line="480" w:lineRule="auto"/>
        <w:rPr>
          <w:rFonts w:ascii="Calibri" w:hAnsi="Calibri" w:cs="Arial"/>
          <w:b w:val="0"/>
          <w:color w:val="000000" w:themeColor="text1"/>
          <w:sz w:val="20"/>
          <w:szCs w:val="20"/>
        </w:rPr>
      </w:pPr>
      <w:r w:rsidRPr="00CA67A4">
        <w:rPr>
          <w:rFonts w:ascii="Calibri" w:hAnsi="Calibri" w:cs="Arial"/>
          <w:b w:val="0"/>
          <w:color w:val="000000" w:themeColor="text1"/>
          <w:sz w:val="20"/>
          <w:szCs w:val="20"/>
        </w:rPr>
        <w:lastRenderedPageBreak/>
        <w:t>Spis treści</w:t>
      </w:r>
    </w:p>
    <w:p w:rsidR="00E7680F" w:rsidRPr="00CA67A4" w:rsidRDefault="00E7680F" w:rsidP="00E7680F">
      <w:pPr>
        <w:rPr>
          <w:color w:val="000000" w:themeColor="text1"/>
          <w:sz w:val="20"/>
          <w:szCs w:val="20"/>
        </w:rPr>
      </w:pPr>
    </w:p>
    <w:p w:rsidR="00355CCB" w:rsidRPr="00CA67A4" w:rsidRDefault="00067E57" w:rsidP="00E7680F">
      <w:pPr>
        <w:pStyle w:val="Spistreci1"/>
        <w:tabs>
          <w:tab w:val="right" w:leader="dot" w:pos="9629"/>
        </w:tabs>
        <w:spacing w:line="480" w:lineRule="auto"/>
        <w:rPr>
          <w:rFonts w:cs="Arial"/>
          <w:b w:val="0"/>
          <w:color w:val="000000" w:themeColor="text1"/>
        </w:rPr>
      </w:pPr>
      <w:r w:rsidRPr="00CA67A4">
        <w:rPr>
          <w:rFonts w:cs="Arial"/>
          <w:b w:val="0"/>
          <w:caps w:val="0"/>
          <w:color w:val="000000" w:themeColor="text1"/>
        </w:rPr>
        <w:t xml:space="preserve">rozdział                                                                                                                             </w:t>
      </w:r>
      <w:r w:rsidR="005A10AB" w:rsidRPr="00CA67A4">
        <w:rPr>
          <w:rFonts w:cs="Arial"/>
          <w:b w:val="0"/>
          <w:caps w:val="0"/>
          <w:color w:val="000000" w:themeColor="text1"/>
        </w:rPr>
        <w:t xml:space="preserve">                                                    </w:t>
      </w:r>
      <w:r w:rsidRPr="00CA67A4">
        <w:rPr>
          <w:rFonts w:cs="Arial"/>
          <w:b w:val="0"/>
          <w:caps w:val="0"/>
          <w:color w:val="000000" w:themeColor="text1"/>
        </w:rPr>
        <w:t xml:space="preserve">          strona</w:t>
      </w:r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r w:rsidRPr="004E1AF3">
        <w:rPr>
          <w:rFonts w:cs="Arial"/>
          <w:b w:val="0"/>
          <w:bCs w:val="0"/>
          <w:caps w:val="0"/>
          <w:color w:val="000000" w:themeColor="text1"/>
        </w:rPr>
        <w:fldChar w:fldCharType="begin"/>
      </w:r>
      <w:r w:rsidR="00355CCB" w:rsidRPr="00CA67A4">
        <w:rPr>
          <w:rFonts w:cs="Arial"/>
          <w:b w:val="0"/>
          <w:bCs w:val="0"/>
          <w:caps w:val="0"/>
          <w:color w:val="000000" w:themeColor="text1"/>
        </w:rPr>
        <w:instrText xml:space="preserve"> TOC \o "1-3" \h \z \u </w:instrText>
      </w:r>
      <w:r w:rsidRPr="004E1AF3">
        <w:rPr>
          <w:rFonts w:cs="Arial"/>
          <w:b w:val="0"/>
          <w:bCs w:val="0"/>
          <w:caps w:val="0"/>
          <w:color w:val="000000" w:themeColor="text1"/>
        </w:rPr>
        <w:fldChar w:fldCharType="separate"/>
      </w:r>
      <w:hyperlink w:anchor="_Toc442170190" w:history="1"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1.</w:t>
        </w:r>
        <w:r w:rsidR="002F4501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W</w:t>
        </w:r>
        <w:r w:rsidR="00AE337A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stęp</w:t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_Toc442170190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3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hyperlink w:anchor="_Toc442170191" w:history="1"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2.</w:t>
        </w:r>
        <w:r w:rsidR="002F4501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S</w:t>
        </w:r>
        <w:r w:rsidR="00AE337A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truktura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S</w:t>
        </w:r>
        <w:r w:rsidR="00AE337A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tudium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W</w:t>
        </w:r>
        <w:r w:rsidR="00AE337A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ykonalności</w:t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_Toc442170191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4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hyperlink w:anchor="_Toc442170192" w:history="1"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3.</w:t>
        </w:r>
        <w:r w:rsidR="002F4501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W</w:t>
        </w:r>
        <w:r w:rsidR="00AE337A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stępna analiza projektu</w:t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_Toc442170192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5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hyperlink w:anchor="_Toc442170193" w:history="1"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4.</w:t>
        </w:r>
        <w:r w:rsidR="002F4501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W</w:t>
        </w:r>
        <w:r w:rsidR="00AE337A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nioski</w:t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_Toc442170193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6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hyperlink w:anchor="_Toc442170194" w:history="1"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5.</w:t>
        </w:r>
        <w:r w:rsidR="002F4501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D</w:t>
        </w:r>
        <w:r w:rsidR="00AE337A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efinicja celów projektu</w:t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_Toc442170194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6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hyperlink w:anchor="_Toc442170195" w:history="1"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6</w:t>
        </w:r>
        <w:r w:rsidR="002F4501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.I</w:t>
        </w:r>
        <w:r w:rsidR="00AE337A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dentyfikacja projektu</w:t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_Toc442170195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7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hyperlink w:anchor="_Toc442170196" w:history="1"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7.</w:t>
        </w:r>
        <w:r w:rsidR="002F4501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A</w:t>
        </w:r>
        <w:r w:rsidR="00C8378D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naliza wykonalności, analiza popytu oraz analiza opcji</w:t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_Toc442170196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8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hyperlink w:anchor="_Toc442170197" w:history="1"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8.</w:t>
        </w:r>
        <w:r w:rsidR="002F4501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A</w:t>
        </w:r>
        <w:r w:rsidR="00C8378D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naliza finansowa</w:t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_Toc442170197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9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hyperlink w:anchor="_Toc442170198" w:history="1"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9.</w:t>
        </w:r>
        <w:r w:rsidR="002F4501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A</w:t>
        </w:r>
        <w:r w:rsidR="00C8378D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naliza kosztów i korzyści (analiza ekonomiczna)</w:t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_Toc442170198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9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hyperlink w:anchor="_Toc442170199" w:history="1"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10.</w:t>
        </w:r>
        <w:r w:rsidR="002F4501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A</w:t>
        </w:r>
        <w:r w:rsidR="00C8378D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naliza wrażliwości i ryzyka (tylko dla dużych projektów)</w:t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_Toc442170199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9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hyperlink w:anchor="_Toc442170200" w:history="1"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11.</w:t>
        </w:r>
        <w:r w:rsidR="002F4501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A</w:t>
        </w:r>
        <w:r w:rsidR="00C8378D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naliza instytucjonalna w tym trwałość projektu</w:t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_Toc442170200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10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hyperlink w:anchor="_Toc442170201" w:history="1">
        <w:r w:rsidR="00C8378D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12.</w:t>
        </w:r>
        <w:r w:rsidR="002F4501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 xml:space="preserve"> A</w:t>
        </w:r>
        <w:r w:rsidR="00C8378D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nalizy specyficzne dla danego rodzaju projektu/sektora</w:t>
        </w:r>
        <w:r w:rsidR="00C8378D" w:rsidRPr="00CA67A4">
          <w:rPr>
            <w:rFonts w:cs="Arial"/>
            <w:b w:val="0"/>
            <w:caps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_Toc442170201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10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hyperlink w:anchor="_Toc442170202" w:history="1"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13.</w:t>
        </w:r>
        <w:r w:rsidR="002F4501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P</w:t>
        </w:r>
        <w:r w:rsidR="00C8378D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omoc publiczna</w:t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_Toc442170202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11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E337A" w:rsidRPr="00CA67A4" w:rsidRDefault="004E1AF3" w:rsidP="00E7680F">
      <w:pPr>
        <w:pStyle w:val="Spistreci1"/>
        <w:tabs>
          <w:tab w:val="right" w:leader="dot" w:pos="9629"/>
        </w:tabs>
        <w:spacing w:line="480" w:lineRule="auto"/>
        <w:outlineLvl w:val="0"/>
        <w:rPr>
          <w:rFonts w:cs="Arial"/>
          <w:b w:val="0"/>
          <w:bCs w:val="0"/>
          <w:caps w:val="0"/>
          <w:noProof/>
          <w:color w:val="000000" w:themeColor="text1"/>
        </w:rPr>
      </w:pPr>
      <w:hyperlink w:anchor="_Toc442170203" w:history="1"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14.</w:t>
        </w:r>
        <w:r w:rsidR="002F4501" w:rsidRPr="00CA67A4">
          <w:rPr>
            <w:rStyle w:val="Hipercze"/>
            <w:rFonts w:cs="Arial"/>
            <w:b w:val="0"/>
            <w:noProof/>
            <w:color w:val="000000" w:themeColor="text1"/>
          </w:rPr>
          <w:t xml:space="preserve"> </w:t>
        </w:r>
        <w:r w:rsidR="00AE337A" w:rsidRPr="00CA67A4">
          <w:rPr>
            <w:rStyle w:val="Hipercze"/>
            <w:rFonts w:cs="Arial"/>
            <w:b w:val="0"/>
            <w:noProof/>
            <w:color w:val="000000" w:themeColor="text1"/>
          </w:rPr>
          <w:t>A</w:t>
        </w:r>
        <w:r w:rsidR="00C8378D" w:rsidRPr="00CA67A4">
          <w:rPr>
            <w:rStyle w:val="Hipercze"/>
            <w:rFonts w:cs="Arial"/>
            <w:b w:val="0"/>
            <w:caps w:val="0"/>
            <w:noProof/>
            <w:color w:val="000000" w:themeColor="text1"/>
          </w:rPr>
          <w:t>naliza oddziaływania na środowisko</w:t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tab/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begin"/>
        </w:r>
        <w:r w:rsidR="00AE337A" w:rsidRPr="00CA67A4">
          <w:rPr>
            <w:rFonts w:cs="Arial"/>
            <w:b w:val="0"/>
            <w:noProof/>
            <w:webHidden/>
            <w:color w:val="000000" w:themeColor="text1"/>
          </w:rPr>
          <w:instrText xml:space="preserve"> PAGEREF _Toc442170203 \h </w:instrText>
        </w:r>
        <w:r w:rsidRPr="00CA67A4">
          <w:rPr>
            <w:rFonts w:cs="Arial"/>
            <w:b w:val="0"/>
            <w:noProof/>
            <w:webHidden/>
            <w:color w:val="000000" w:themeColor="text1"/>
          </w:rPr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separate"/>
        </w:r>
        <w:r w:rsidR="00CA4C59">
          <w:rPr>
            <w:rFonts w:cs="Arial"/>
            <w:b w:val="0"/>
            <w:noProof/>
            <w:webHidden/>
            <w:color w:val="000000" w:themeColor="text1"/>
          </w:rPr>
          <w:t>11</w:t>
        </w:r>
        <w:r w:rsidRPr="00CA67A4">
          <w:rPr>
            <w:rFonts w:cs="Arial"/>
            <w:b w:val="0"/>
            <w:noProof/>
            <w:webHidden/>
            <w:color w:val="000000" w:themeColor="text1"/>
          </w:rPr>
          <w:fldChar w:fldCharType="end"/>
        </w:r>
      </w:hyperlink>
    </w:p>
    <w:p w:rsidR="00A43F6B" w:rsidRPr="00CA67A4" w:rsidRDefault="004E1AF3" w:rsidP="0043408B">
      <w:pPr>
        <w:spacing w:before="120" w:after="120" w:line="480" w:lineRule="auto"/>
        <w:outlineLvl w:val="0"/>
        <w:rPr>
          <w:color w:val="000000" w:themeColor="text1"/>
          <w:sz w:val="20"/>
          <w:szCs w:val="20"/>
        </w:rPr>
      </w:pPr>
      <w:r w:rsidRPr="00CA67A4">
        <w:rPr>
          <w:rFonts w:cs="Arial"/>
          <w:bCs/>
          <w:caps/>
          <w:color w:val="000000" w:themeColor="text1"/>
          <w:sz w:val="20"/>
          <w:szCs w:val="20"/>
        </w:rPr>
        <w:fldChar w:fldCharType="end"/>
      </w:r>
      <w:r w:rsidR="0043408B" w:rsidRPr="00CA67A4">
        <w:rPr>
          <w:rFonts w:cs="Arial"/>
          <w:bCs/>
          <w:caps/>
          <w:color w:val="000000" w:themeColor="text1"/>
          <w:sz w:val="20"/>
          <w:szCs w:val="20"/>
        </w:rPr>
        <w:br w:type="page"/>
      </w:r>
      <w:bookmarkStart w:id="0" w:name="_Toc442168430"/>
      <w:bookmarkStart w:id="1" w:name="_Toc442168586"/>
      <w:bookmarkStart w:id="2" w:name="_Toc442168693"/>
      <w:bookmarkStart w:id="3" w:name="_Toc442168736"/>
    </w:p>
    <w:p w:rsidR="00E51BEE" w:rsidRPr="00CA67A4" w:rsidRDefault="00DA28E2" w:rsidP="00D5750F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4" w:name="_Toc442170190"/>
      <w:r w:rsidRPr="00CA67A4">
        <w:rPr>
          <w:rFonts w:ascii="Calibri" w:hAnsi="Calibri" w:cs="Arial"/>
          <w:b w:val="0"/>
          <w:bCs w:val="0"/>
          <w:noProof/>
          <w:color w:val="000000" w:themeColor="text1"/>
        </w:rPr>
        <w:lastRenderedPageBreak/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-267970</wp:posOffset>
            </wp:positionV>
            <wp:extent cx="6060440" cy="1128395"/>
            <wp:effectExtent l="19050" t="0" r="0" b="0"/>
            <wp:wrapNone/>
            <wp:docPr id="1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67E9" w:rsidRPr="00CA67A4">
        <w:rPr>
          <w:rFonts w:ascii="Calibri" w:hAnsi="Calibri" w:cs="Arial"/>
          <w:color w:val="000000" w:themeColor="text1"/>
        </w:rPr>
        <w:t>1.</w:t>
      </w:r>
      <w:r w:rsidR="00AE337A" w:rsidRPr="00CA67A4">
        <w:rPr>
          <w:rFonts w:ascii="Calibri" w:hAnsi="Calibri" w:cs="Arial"/>
          <w:color w:val="000000" w:themeColor="text1"/>
        </w:rPr>
        <w:br/>
      </w:r>
      <w:r w:rsidR="00E51BEE" w:rsidRPr="00CA67A4">
        <w:rPr>
          <w:rFonts w:ascii="Calibri" w:hAnsi="Calibri" w:cs="Arial"/>
          <w:color w:val="000000" w:themeColor="text1"/>
        </w:rPr>
        <w:t>Wstęp</w:t>
      </w:r>
      <w:bookmarkEnd w:id="0"/>
      <w:bookmarkEnd w:id="1"/>
      <w:bookmarkEnd w:id="2"/>
      <w:bookmarkEnd w:id="3"/>
      <w:bookmarkEnd w:id="4"/>
    </w:p>
    <w:p w:rsidR="00E51BEE" w:rsidRPr="00CA67A4" w:rsidRDefault="00E51BEE" w:rsidP="00D5750F">
      <w:pPr>
        <w:keepNext/>
        <w:autoSpaceDE w:val="0"/>
        <w:autoSpaceDN w:val="0"/>
        <w:adjustRightInd w:val="0"/>
        <w:spacing w:before="120" w:after="120" w:line="360" w:lineRule="auto"/>
        <w:contextualSpacing/>
        <w:rPr>
          <w:rFonts w:cs="Arial"/>
          <w:b/>
          <w:bCs/>
          <w:color w:val="000000" w:themeColor="text1"/>
          <w:sz w:val="20"/>
          <w:szCs w:val="20"/>
        </w:rPr>
      </w:pPr>
    </w:p>
    <w:p w:rsidR="00BE49E9" w:rsidRPr="00CA67A4" w:rsidRDefault="00BE49E9" w:rsidP="00D5750F">
      <w:pPr>
        <w:pStyle w:val="Akapitzlist"/>
        <w:keepNext/>
        <w:autoSpaceDE w:val="0"/>
        <w:autoSpaceDN w:val="0"/>
        <w:adjustRightInd w:val="0"/>
        <w:spacing w:before="120" w:after="120" w:line="360" w:lineRule="auto"/>
        <w:ind w:left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</w:p>
    <w:p w:rsidR="00090E56" w:rsidRPr="00CA67A4" w:rsidRDefault="00E51BEE" w:rsidP="00D5750F">
      <w:pPr>
        <w:pStyle w:val="Akapitzlist"/>
        <w:keepNext/>
        <w:numPr>
          <w:ilvl w:val="1"/>
          <w:numId w:val="1"/>
        </w:numPr>
        <w:autoSpaceDE w:val="0"/>
        <w:autoSpaceDN w:val="0"/>
        <w:adjustRightInd w:val="0"/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CA67A4">
        <w:rPr>
          <w:rFonts w:cs="Arial"/>
          <w:color w:val="000000" w:themeColor="text1"/>
          <w:sz w:val="20"/>
          <w:szCs w:val="20"/>
        </w:rPr>
        <w:t xml:space="preserve">Niniejszy dokument zawiera </w:t>
      </w:r>
      <w:r w:rsidR="004D1DCC" w:rsidRPr="00CA67A4">
        <w:rPr>
          <w:rFonts w:cs="Arial"/>
          <w:color w:val="000000" w:themeColor="text1"/>
          <w:sz w:val="20"/>
          <w:szCs w:val="20"/>
        </w:rPr>
        <w:t>wskaz</w:t>
      </w:r>
      <w:r w:rsidR="00CA59CE" w:rsidRPr="00CA67A4">
        <w:rPr>
          <w:rFonts w:cs="Arial"/>
          <w:color w:val="000000" w:themeColor="text1"/>
          <w:sz w:val="20"/>
          <w:szCs w:val="20"/>
        </w:rPr>
        <w:t>ania</w:t>
      </w:r>
      <w:r w:rsidRPr="00CA67A4">
        <w:rPr>
          <w:rFonts w:cs="Arial"/>
          <w:color w:val="000000" w:themeColor="text1"/>
          <w:sz w:val="20"/>
          <w:szCs w:val="20"/>
        </w:rPr>
        <w:t xml:space="preserve"> przedstawiające sposób przygotowania Studium Wykonalności dla projektów planowanych do realizacji przy wsparciu z Europejskiego Funduszu Rozwoju Regionalnego (EFRR) </w:t>
      </w:r>
      <w:r w:rsidR="00F43BFE" w:rsidRPr="00CA67A4">
        <w:rPr>
          <w:rFonts w:cs="Arial"/>
          <w:color w:val="000000" w:themeColor="text1"/>
          <w:sz w:val="20"/>
          <w:szCs w:val="20"/>
        </w:rPr>
        <w:br/>
      </w:r>
      <w:r w:rsidRPr="00CA67A4">
        <w:rPr>
          <w:rFonts w:cs="Arial"/>
          <w:color w:val="000000" w:themeColor="text1"/>
          <w:sz w:val="20"/>
          <w:szCs w:val="20"/>
        </w:rPr>
        <w:t>w ramach Regionalnego Programu Operacyjnego Województwa Mazowieckiego na lata 2014-2020 (RPO W</w:t>
      </w:r>
      <w:r w:rsidR="00AA23E6" w:rsidRPr="00CA67A4">
        <w:rPr>
          <w:rFonts w:cs="Arial"/>
          <w:color w:val="000000" w:themeColor="text1"/>
          <w:sz w:val="20"/>
          <w:szCs w:val="20"/>
        </w:rPr>
        <w:t>M</w:t>
      </w:r>
      <w:r w:rsidRPr="00CA67A4">
        <w:rPr>
          <w:rFonts w:cs="Arial"/>
          <w:color w:val="000000" w:themeColor="text1"/>
          <w:sz w:val="20"/>
          <w:szCs w:val="20"/>
        </w:rPr>
        <w:t xml:space="preserve"> 2014-2020), które stanowić będzie załącznik do wniosku o dofinansowanie projektu. </w:t>
      </w:r>
    </w:p>
    <w:p w:rsidR="00EA0875" w:rsidRPr="00CA67A4" w:rsidRDefault="00EA0875" w:rsidP="00765B5B">
      <w:pPr>
        <w:pStyle w:val="Akapitzlist"/>
        <w:numPr>
          <w:ilvl w:val="1"/>
          <w:numId w:val="1"/>
        </w:numPr>
        <w:autoSpaceDE w:val="0"/>
        <w:autoSpaceDN w:val="0"/>
        <w:adjustRightInd w:val="0"/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CA67A4">
        <w:rPr>
          <w:rFonts w:cs="Arial"/>
          <w:color w:val="000000" w:themeColor="text1"/>
          <w:sz w:val="20"/>
          <w:szCs w:val="20"/>
        </w:rPr>
        <w:t>Studium Wykonalności sporządzane jest w celu dokonania analizy i uzasadnienia realizacji planowanego przedsięwzięcia. Przedmiotowy dokument powinien także wykazać, że uzasadnione jest objęcie tego przedsięwzięcia wsparciem w ramach RPO WM 2014-2020.</w:t>
      </w:r>
    </w:p>
    <w:p w:rsidR="00EA0875" w:rsidRPr="00CA67A4" w:rsidRDefault="00EA0875" w:rsidP="00765B5B">
      <w:pPr>
        <w:pStyle w:val="Akapitzlist"/>
        <w:numPr>
          <w:ilvl w:val="1"/>
          <w:numId w:val="1"/>
        </w:numPr>
        <w:autoSpaceDE w:val="0"/>
        <w:autoSpaceDN w:val="0"/>
        <w:adjustRightInd w:val="0"/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CA67A4">
        <w:rPr>
          <w:rFonts w:cs="Arial"/>
          <w:color w:val="000000" w:themeColor="text1"/>
          <w:sz w:val="20"/>
          <w:szCs w:val="20"/>
        </w:rPr>
        <w:t xml:space="preserve">W niniejszych </w:t>
      </w:r>
      <w:r w:rsidR="004D1DCC" w:rsidRPr="00CA67A4">
        <w:rPr>
          <w:rFonts w:cs="Arial"/>
          <w:color w:val="000000" w:themeColor="text1"/>
          <w:sz w:val="20"/>
          <w:szCs w:val="20"/>
        </w:rPr>
        <w:t>wskazania</w:t>
      </w:r>
      <w:r w:rsidR="00297E66" w:rsidRPr="00CA67A4">
        <w:rPr>
          <w:rFonts w:cs="Arial"/>
          <w:color w:val="000000" w:themeColor="text1"/>
          <w:sz w:val="20"/>
          <w:szCs w:val="20"/>
        </w:rPr>
        <w:t>ch</w:t>
      </w:r>
      <w:r w:rsidRPr="00CA67A4">
        <w:rPr>
          <w:rFonts w:cs="Arial"/>
          <w:color w:val="000000" w:themeColor="text1"/>
          <w:sz w:val="20"/>
          <w:szCs w:val="20"/>
        </w:rPr>
        <w:t xml:space="preserve"> przedstawiono strukturę Studium Wykonalności uniwersalną dla różnych typów projektów planowanych do dofinansowania w ramach RPO WM 2014-2020</w:t>
      </w:r>
      <w:r w:rsidR="00890B59" w:rsidRPr="00CA67A4">
        <w:rPr>
          <w:rFonts w:cs="Arial"/>
          <w:color w:val="000000" w:themeColor="text1"/>
          <w:sz w:val="20"/>
          <w:szCs w:val="20"/>
        </w:rPr>
        <w:t>. Na etapie składania wniosku o </w:t>
      </w:r>
      <w:r w:rsidRPr="00CA67A4">
        <w:rPr>
          <w:rFonts w:cs="Arial"/>
          <w:color w:val="000000" w:themeColor="text1"/>
          <w:sz w:val="20"/>
          <w:szCs w:val="20"/>
        </w:rPr>
        <w:t>dofinansowanie projektu wnioskodawca będzie musiał dostarczyć od</w:t>
      </w:r>
      <w:r w:rsidR="00890B59" w:rsidRPr="00CA67A4">
        <w:rPr>
          <w:rFonts w:cs="Arial"/>
          <w:color w:val="000000" w:themeColor="text1"/>
          <w:sz w:val="20"/>
          <w:szCs w:val="20"/>
        </w:rPr>
        <w:t>powiedni załącznik do wniosku o </w:t>
      </w:r>
      <w:r w:rsidRPr="00CA67A4">
        <w:rPr>
          <w:rFonts w:cs="Arial"/>
          <w:color w:val="000000" w:themeColor="text1"/>
          <w:sz w:val="20"/>
          <w:szCs w:val="20"/>
        </w:rPr>
        <w:t>dofinansowanie, składający się z następujących elementów:</w:t>
      </w:r>
    </w:p>
    <w:p w:rsidR="00EA0875" w:rsidRPr="00CA67A4" w:rsidRDefault="00EA0875" w:rsidP="00765B5B">
      <w:pPr>
        <w:pStyle w:val="Akapitzlist"/>
        <w:numPr>
          <w:ilvl w:val="2"/>
          <w:numId w:val="1"/>
        </w:numPr>
        <w:autoSpaceDE w:val="0"/>
        <w:autoSpaceDN w:val="0"/>
        <w:adjustRightInd w:val="0"/>
        <w:spacing w:before="120" w:after="120" w:line="360" w:lineRule="auto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CA67A4">
        <w:rPr>
          <w:rFonts w:cs="Arial"/>
          <w:color w:val="000000" w:themeColor="text1"/>
          <w:sz w:val="20"/>
          <w:szCs w:val="20"/>
        </w:rPr>
        <w:t>studium wykonalności,</w:t>
      </w:r>
    </w:p>
    <w:p w:rsidR="00EA0875" w:rsidRPr="00CA67A4" w:rsidRDefault="00C0666B" w:rsidP="00765B5B">
      <w:pPr>
        <w:pStyle w:val="Akapitzlist"/>
        <w:numPr>
          <w:ilvl w:val="2"/>
          <w:numId w:val="1"/>
        </w:numPr>
        <w:autoSpaceDE w:val="0"/>
        <w:autoSpaceDN w:val="0"/>
        <w:adjustRightInd w:val="0"/>
        <w:spacing w:before="120" w:after="120" w:line="360" w:lineRule="auto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CA67A4">
        <w:rPr>
          <w:rFonts w:cs="Arial"/>
          <w:color w:val="000000" w:themeColor="text1"/>
          <w:sz w:val="20"/>
          <w:szCs w:val="20"/>
        </w:rPr>
        <w:t>arkusza kalkulacyjnego w formacie XLS lub równoważnym, zawierającego tabele oraz wyliczenia do analizy finansowej i ekonomicznej.</w:t>
      </w:r>
    </w:p>
    <w:p w:rsidR="00C0666B" w:rsidRPr="00CA67A4" w:rsidRDefault="00C0666B" w:rsidP="00765B5B">
      <w:pPr>
        <w:pStyle w:val="Akapitzlist"/>
        <w:numPr>
          <w:ilvl w:val="1"/>
          <w:numId w:val="1"/>
        </w:numPr>
        <w:autoSpaceDE w:val="0"/>
        <w:autoSpaceDN w:val="0"/>
        <w:adjustRightInd w:val="0"/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CA67A4">
        <w:rPr>
          <w:rFonts w:cs="Arial"/>
          <w:color w:val="000000" w:themeColor="text1"/>
          <w:sz w:val="20"/>
          <w:szCs w:val="20"/>
        </w:rPr>
        <w:t>Analiza finansowa przedstawiona w ramach Studium Wykonalności powinna zawierać rozdział opisujący przyjęte do wyliczeń założenia, a także rozdział, w którym ujęte zostanie podsumowanie przedstawiające najważniejsze wyniki przeprowadzonej analizy. Dlatego też niezbędnym elementem dostarczanym na etapie składania wniosku będzie arkusz kalkulacyjny, zawierający wszystkie wymagane wyliczenia. Muszą one zawierać jawne (nieukryte) i działające formuły przedstawiające przeprowadzone analizy i ich wyniki.</w:t>
      </w:r>
    </w:p>
    <w:p w:rsidR="00C0666B" w:rsidRPr="00CA67A4" w:rsidRDefault="00C0666B" w:rsidP="00765B5B">
      <w:pPr>
        <w:pStyle w:val="Akapitzlist"/>
        <w:numPr>
          <w:ilvl w:val="1"/>
          <w:numId w:val="1"/>
        </w:numPr>
        <w:autoSpaceDE w:val="0"/>
        <w:autoSpaceDN w:val="0"/>
        <w:adjustRightInd w:val="0"/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CA67A4">
        <w:rPr>
          <w:rFonts w:cs="Arial"/>
          <w:color w:val="000000" w:themeColor="text1"/>
          <w:sz w:val="20"/>
          <w:szCs w:val="20"/>
        </w:rPr>
        <w:t xml:space="preserve">Należy mieć na względzie, że przedmiotowe </w:t>
      </w:r>
      <w:r w:rsidR="004D1DCC" w:rsidRPr="00CA67A4">
        <w:rPr>
          <w:rFonts w:cs="Arial"/>
          <w:color w:val="000000" w:themeColor="text1"/>
          <w:sz w:val="20"/>
          <w:szCs w:val="20"/>
        </w:rPr>
        <w:t>wskazania</w:t>
      </w:r>
      <w:r w:rsidRPr="00CA67A4">
        <w:rPr>
          <w:rFonts w:cs="Arial"/>
          <w:color w:val="000000" w:themeColor="text1"/>
          <w:sz w:val="20"/>
          <w:szCs w:val="20"/>
        </w:rPr>
        <w:t xml:space="preserve"> przedstawiają jedynie zalecenia</w:t>
      </w:r>
      <w:r w:rsidR="003554B2" w:rsidRPr="00CA67A4">
        <w:rPr>
          <w:rFonts w:cs="Arial"/>
          <w:color w:val="000000" w:themeColor="text1"/>
          <w:sz w:val="20"/>
          <w:szCs w:val="20"/>
        </w:rPr>
        <w:t> </w:t>
      </w:r>
      <w:r w:rsidR="00FB430A" w:rsidRPr="00CA67A4">
        <w:rPr>
          <w:rFonts w:cs="Arial"/>
          <w:color w:val="000000" w:themeColor="text1"/>
          <w:sz w:val="20"/>
          <w:szCs w:val="20"/>
        </w:rPr>
        <w:t>w </w:t>
      </w:r>
      <w:r w:rsidRPr="00CA67A4">
        <w:rPr>
          <w:rFonts w:cs="Arial"/>
          <w:color w:val="000000" w:themeColor="text1"/>
          <w:sz w:val="20"/>
          <w:szCs w:val="20"/>
        </w:rPr>
        <w:t>zakresie sporządzania Studium Wykonalności dla projektów składanych w</w:t>
      </w:r>
      <w:r w:rsidR="00FB430A" w:rsidRPr="00CA67A4">
        <w:rPr>
          <w:rFonts w:cs="Arial"/>
          <w:color w:val="000000" w:themeColor="text1"/>
          <w:sz w:val="20"/>
          <w:szCs w:val="20"/>
        </w:rPr>
        <w:t> </w:t>
      </w:r>
      <w:r w:rsidRPr="00CA67A4">
        <w:rPr>
          <w:rFonts w:cs="Arial"/>
          <w:color w:val="000000" w:themeColor="text1"/>
          <w:sz w:val="20"/>
          <w:szCs w:val="20"/>
        </w:rPr>
        <w:t>ramach RPO WM 2014-2020. Wnioskodawcy mogą sporządzić dokument o innej strukturze i zawartości, niż zostało to przedstawione w</w:t>
      </w:r>
      <w:r w:rsidR="004D1DCC" w:rsidRPr="00CA67A4">
        <w:rPr>
          <w:rFonts w:cs="Arial"/>
          <w:color w:val="000000" w:themeColor="text1"/>
          <w:sz w:val="20"/>
          <w:szCs w:val="20"/>
        </w:rPr>
        <w:t>e wskazaniach</w:t>
      </w:r>
      <w:r w:rsidRPr="00CA67A4">
        <w:rPr>
          <w:rFonts w:cs="Arial"/>
          <w:color w:val="000000" w:themeColor="text1"/>
          <w:sz w:val="20"/>
          <w:szCs w:val="20"/>
        </w:rPr>
        <w:t>. W takim przypadku należy mieć jednak na względzie konieczność zawarcia w nim wszystkich wskazanych w</w:t>
      </w:r>
      <w:r w:rsidR="00FB430A" w:rsidRPr="00CA67A4">
        <w:rPr>
          <w:rFonts w:cs="Arial"/>
          <w:color w:val="000000" w:themeColor="text1"/>
          <w:sz w:val="20"/>
          <w:szCs w:val="20"/>
        </w:rPr>
        <w:t> </w:t>
      </w:r>
      <w:r w:rsidR="004D1DCC" w:rsidRPr="00CA67A4">
        <w:rPr>
          <w:rFonts w:cs="Arial"/>
          <w:color w:val="000000" w:themeColor="text1"/>
          <w:sz w:val="20"/>
          <w:szCs w:val="20"/>
        </w:rPr>
        <w:t xml:space="preserve">przedmiotowym dokumencie </w:t>
      </w:r>
      <w:r w:rsidRPr="00CA67A4">
        <w:rPr>
          <w:rFonts w:cs="Arial"/>
          <w:color w:val="000000" w:themeColor="text1"/>
          <w:sz w:val="20"/>
          <w:szCs w:val="20"/>
        </w:rPr>
        <w:t>informacji,</w:t>
      </w:r>
      <w:r w:rsidR="00765B5B" w:rsidRPr="00CA67A4">
        <w:rPr>
          <w:rFonts w:cs="Arial"/>
          <w:color w:val="000000" w:themeColor="text1"/>
          <w:sz w:val="20"/>
          <w:szCs w:val="20"/>
        </w:rPr>
        <w:t xml:space="preserve"> </w:t>
      </w:r>
      <w:r w:rsidRPr="00CA67A4">
        <w:rPr>
          <w:rFonts w:cs="Arial"/>
          <w:color w:val="000000" w:themeColor="text1"/>
          <w:sz w:val="20"/>
          <w:szCs w:val="20"/>
        </w:rPr>
        <w:t>a także to, aby zachować zgodność z zawartymi w</w:t>
      </w:r>
      <w:r w:rsidR="004D1DCC" w:rsidRPr="00CA67A4">
        <w:rPr>
          <w:rFonts w:cs="Arial"/>
          <w:color w:val="000000" w:themeColor="text1"/>
          <w:sz w:val="20"/>
          <w:szCs w:val="20"/>
        </w:rPr>
        <w:t xml:space="preserve">e wskazaniach </w:t>
      </w:r>
      <w:r w:rsidRPr="00CA67A4">
        <w:rPr>
          <w:rFonts w:cs="Arial"/>
          <w:color w:val="000000" w:themeColor="text1"/>
          <w:sz w:val="20"/>
          <w:szCs w:val="20"/>
        </w:rPr>
        <w:t>założeniami. Niezależnie od tego, czy wnioskodawca</w:t>
      </w:r>
      <w:r w:rsidR="003554B2" w:rsidRPr="00CA67A4">
        <w:rPr>
          <w:rFonts w:cs="Arial"/>
          <w:color w:val="000000" w:themeColor="text1"/>
          <w:sz w:val="20"/>
          <w:szCs w:val="20"/>
        </w:rPr>
        <w:t xml:space="preserve"> sporządzi Studium</w:t>
      </w:r>
      <w:r w:rsidR="00A832EC" w:rsidRPr="00CA67A4">
        <w:rPr>
          <w:rFonts w:cs="Arial"/>
          <w:color w:val="000000" w:themeColor="text1"/>
          <w:sz w:val="20"/>
          <w:szCs w:val="20"/>
        </w:rPr>
        <w:t xml:space="preserve"> </w:t>
      </w:r>
      <w:r w:rsidR="003554B2" w:rsidRPr="00CA67A4">
        <w:rPr>
          <w:rFonts w:cs="Arial"/>
          <w:color w:val="000000" w:themeColor="text1"/>
          <w:sz w:val="20"/>
          <w:szCs w:val="20"/>
        </w:rPr>
        <w:t>Wykonalności </w:t>
      </w:r>
      <w:r w:rsidR="00890B59" w:rsidRPr="00CA67A4">
        <w:rPr>
          <w:rFonts w:cs="Arial"/>
          <w:color w:val="000000" w:themeColor="text1"/>
          <w:sz w:val="20"/>
          <w:szCs w:val="20"/>
        </w:rPr>
        <w:t>o </w:t>
      </w:r>
      <w:r w:rsidRPr="00CA67A4">
        <w:rPr>
          <w:rFonts w:cs="Arial"/>
          <w:color w:val="000000" w:themeColor="text1"/>
          <w:sz w:val="20"/>
          <w:szCs w:val="20"/>
        </w:rPr>
        <w:t xml:space="preserve">strukturze i zawartości w pełni zgodnej z niniejszymi </w:t>
      </w:r>
      <w:r w:rsidR="00297E66" w:rsidRPr="00CA67A4">
        <w:rPr>
          <w:rFonts w:cs="Arial"/>
          <w:color w:val="000000" w:themeColor="text1"/>
          <w:sz w:val="20"/>
          <w:szCs w:val="20"/>
        </w:rPr>
        <w:t>wskazaniami</w:t>
      </w:r>
      <w:r w:rsidRPr="00CA67A4">
        <w:rPr>
          <w:rFonts w:cs="Arial"/>
          <w:color w:val="000000" w:themeColor="text1"/>
          <w:sz w:val="20"/>
          <w:szCs w:val="20"/>
        </w:rPr>
        <w:t xml:space="preserve">, przy sporządzaniu takiego dokumentu należy mieć na względzie konieczność zachowania zgodności sporządzanego dokumentu </w:t>
      </w:r>
      <w:r w:rsidR="00A832EC" w:rsidRPr="00CA67A4">
        <w:rPr>
          <w:rFonts w:cs="Arial"/>
          <w:color w:val="000000" w:themeColor="text1"/>
          <w:sz w:val="20"/>
          <w:szCs w:val="20"/>
        </w:rPr>
        <w:br/>
      </w:r>
      <w:r w:rsidRPr="00CA67A4">
        <w:rPr>
          <w:rFonts w:cs="Arial"/>
          <w:color w:val="000000" w:themeColor="text1"/>
          <w:sz w:val="20"/>
          <w:szCs w:val="20"/>
        </w:rPr>
        <w:t>z zapisami rozporządzeń i innych aktów prawnych wskazanych w RPO WM 2014-2020, a także z:</w:t>
      </w:r>
    </w:p>
    <w:p w:rsidR="00C0666B" w:rsidRPr="00CA67A4" w:rsidRDefault="00C0666B" w:rsidP="00765B5B">
      <w:pPr>
        <w:pStyle w:val="Akapitzlist"/>
        <w:numPr>
          <w:ilvl w:val="2"/>
          <w:numId w:val="1"/>
        </w:numPr>
        <w:autoSpaceDE w:val="0"/>
        <w:autoSpaceDN w:val="0"/>
        <w:adjustRightInd w:val="0"/>
        <w:spacing w:before="120" w:after="120" w:line="360" w:lineRule="auto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CA67A4">
        <w:rPr>
          <w:rFonts w:cs="Arial"/>
          <w:color w:val="000000" w:themeColor="text1"/>
          <w:sz w:val="20"/>
          <w:szCs w:val="20"/>
        </w:rPr>
        <w:t>Wytycznymi Ministerstwa Infrastruktury i Rozwoju z dnia 18 marca 2015 r. w</w:t>
      </w:r>
      <w:r w:rsidR="00FB430A" w:rsidRPr="00CA67A4">
        <w:rPr>
          <w:rFonts w:cs="Arial"/>
          <w:color w:val="000000" w:themeColor="text1"/>
          <w:sz w:val="20"/>
          <w:szCs w:val="20"/>
        </w:rPr>
        <w:t> </w:t>
      </w:r>
      <w:r w:rsidRPr="00CA67A4">
        <w:rPr>
          <w:rFonts w:cs="Arial"/>
          <w:color w:val="000000" w:themeColor="text1"/>
          <w:sz w:val="20"/>
          <w:szCs w:val="20"/>
        </w:rPr>
        <w:t>zakresie zagadnień związanych z przygotowaniem projektów inwestycyjnych, w</w:t>
      </w:r>
      <w:r w:rsidR="00FB430A" w:rsidRPr="00CA67A4">
        <w:rPr>
          <w:rFonts w:cs="Arial"/>
          <w:color w:val="000000" w:themeColor="text1"/>
          <w:sz w:val="20"/>
          <w:szCs w:val="20"/>
        </w:rPr>
        <w:t> </w:t>
      </w:r>
      <w:r w:rsidRPr="00CA67A4">
        <w:rPr>
          <w:rFonts w:cs="Arial"/>
          <w:color w:val="000000" w:themeColor="text1"/>
          <w:sz w:val="20"/>
          <w:szCs w:val="20"/>
        </w:rPr>
        <w:t xml:space="preserve">tym projektów generujących dochód </w:t>
      </w:r>
      <w:r w:rsidR="00A82244" w:rsidRPr="00CA67A4">
        <w:rPr>
          <w:rFonts w:cs="Arial"/>
          <w:color w:val="000000" w:themeColor="text1"/>
          <w:sz w:val="20"/>
          <w:szCs w:val="20"/>
        </w:rPr>
        <w:br/>
      </w:r>
      <w:r w:rsidRPr="00CA67A4">
        <w:rPr>
          <w:rFonts w:cs="Arial"/>
          <w:color w:val="000000" w:themeColor="text1"/>
          <w:sz w:val="20"/>
          <w:szCs w:val="20"/>
        </w:rPr>
        <w:t>i projektów hybrydowych na lata 2014-2020 (</w:t>
      </w:r>
      <w:proofErr w:type="spellStart"/>
      <w:r w:rsidRPr="00CA67A4">
        <w:rPr>
          <w:rFonts w:cs="Arial"/>
          <w:color w:val="000000" w:themeColor="text1"/>
          <w:sz w:val="20"/>
          <w:szCs w:val="20"/>
        </w:rPr>
        <w:t>MIiR</w:t>
      </w:r>
      <w:proofErr w:type="spellEnd"/>
      <w:r w:rsidRPr="00CA67A4">
        <w:rPr>
          <w:rFonts w:cs="Arial"/>
          <w:color w:val="000000" w:themeColor="text1"/>
          <w:sz w:val="20"/>
          <w:szCs w:val="20"/>
        </w:rPr>
        <w:t>/H/2014- 2020/7(01)03/2015);</w:t>
      </w:r>
    </w:p>
    <w:p w:rsidR="00C0666B" w:rsidRPr="00CA67A4" w:rsidRDefault="00C0666B" w:rsidP="00765B5B">
      <w:pPr>
        <w:pStyle w:val="Akapitzlist"/>
        <w:numPr>
          <w:ilvl w:val="2"/>
          <w:numId w:val="1"/>
        </w:numPr>
        <w:autoSpaceDE w:val="0"/>
        <w:autoSpaceDN w:val="0"/>
        <w:adjustRightInd w:val="0"/>
        <w:spacing w:before="120" w:after="120" w:line="360" w:lineRule="auto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CA67A4">
        <w:rPr>
          <w:rFonts w:cs="Arial"/>
          <w:i/>
          <w:iCs/>
          <w:color w:val="000000" w:themeColor="text1"/>
          <w:sz w:val="20"/>
          <w:szCs w:val="20"/>
        </w:rPr>
        <w:lastRenderedPageBreak/>
        <w:t xml:space="preserve">Przewodnikiem do analizy kosztów i korzyści projektów inwestycyjnych </w:t>
      </w:r>
      <w:r w:rsidRPr="00CA67A4">
        <w:rPr>
          <w:rFonts w:cs="Arial"/>
          <w:color w:val="000000" w:themeColor="text1"/>
          <w:sz w:val="20"/>
          <w:szCs w:val="20"/>
        </w:rPr>
        <w:t xml:space="preserve">(Guide to </w:t>
      </w:r>
      <w:proofErr w:type="spellStart"/>
      <w:r w:rsidRPr="00CA67A4">
        <w:rPr>
          <w:rFonts w:cs="Arial"/>
          <w:color w:val="000000" w:themeColor="text1"/>
          <w:sz w:val="20"/>
          <w:szCs w:val="20"/>
        </w:rPr>
        <w:t>Cost-benefit</w:t>
      </w:r>
      <w:proofErr w:type="spellEnd"/>
      <w:r w:rsidRPr="00CA67A4">
        <w:rPr>
          <w:rFonts w:cs="Arial"/>
          <w:color w:val="000000" w:themeColor="text1"/>
          <w:sz w:val="20"/>
          <w:szCs w:val="20"/>
        </w:rPr>
        <w:t xml:space="preserve"> </w:t>
      </w:r>
      <w:proofErr w:type="spellStart"/>
      <w:r w:rsidRPr="00CA67A4">
        <w:rPr>
          <w:rFonts w:cs="Arial"/>
          <w:color w:val="000000" w:themeColor="text1"/>
          <w:sz w:val="20"/>
          <w:szCs w:val="20"/>
        </w:rPr>
        <w:t>Analysis</w:t>
      </w:r>
      <w:proofErr w:type="spellEnd"/>
      <w:r w:rsidRPr="00CA67A4">
        <w:rPr>
          <w:rFonts w:cs="Arial"/>
          <w:color w:val="000000" w:themeColor="text1"/>
          <w:sz w:val="20"/>
          <w:szCs w:val="20"/>
        </w:rPr>
        <w:t xml:space="preserve"> of Investment Project - </w:t>
      </w:r>
      <w:proofErr w:type="spellStart"/>
      <w:r w:rsidRPr="00CA67A4">
        <w:rPr>
          <w:rFonts w:cs="Arial"/>
          <w:color w:val="000000" w:themeColor="text1"/>
          <w:sz w:val="20"/>
          <w:szCs w:val="20"/>
        </w:rPr>
        <w:t>Economic</w:t>
      </w:r>
      <w:proofErr w:type="spellEnd"/>
      <w:r w:rsidRPr="00CA67A4">
        <w:rPr>
          <w:rFonts w:cs="Arial"/>
          <w:color w:val="000000" w:themeColor="text1"/>
          <w:sz w:val="20"/>
          <w:szCs w:val="20"/>
        </w:rPr>
        <w:t xml:space="preserve"> </w:t>
      </w:r>
      <w:proofErr w:type="spellStart"/>
      <w:r w:rsidRPr="00CA67A4">
        <w:rPr>
          <w:rFonts w:cs="Arial"/>
          <w:color w:val="000000" w:themeColor="text1"/>
          <w:sz w:val="20"/>
          <w:szCs w:val="20"/>
        </w:rPr>
        <w:t>appraisal</w:t>
      </w:r>
      <w:proofErr w:type="spellEnd"/>
      <w:r w:rsidRPr="00CA67A4">
        <w:rPr>
          <w:rFonts w:cs="Arial"/>
          <w:color w:val="000000" w:themeColor="text1"/>
          <w:sz w:val="20"/>
          <w:szCs w:val="20"/>
        </w:rPr>
        <w:t xml:space="preserve"> </w:t>
      </w:r>
      <w:proofErr w:type="spellStart"/>
      <w:r w:rsidRPr="00CA67A4">
        <w:rPr>
          <w:rFonts w:cs="Arial"/>
          <w:color w:val="000000" w:themeColor="text1"/>
          <w:sz w:val="20"/>
          <w:szCs w:val="20"/>
        </w:rPr>
        <w:t>tool</w:t>
      </w:r>
      <w:proofErr w:type="spellEnd"/>
      <w:r w:rsidRPr="00CA67A4">
        <w:rPr>
          <w:rFonts w:cs="Arial"/>
          <w:color w:val="000000" w:themeColor="text1"/>
          <w:sz w:val="20"/>
          <w:szCs w:val="20"/>
        </w:rPr>
        <w:t xml:space="preserve"> for </w:t>
      </w:r>
      <w:proofErr w:type="spellStart"/>
      <w:r w:rsidRPr="00CA67A4">
        <w:rPr>
          <w:rFonts w:cs="Arial"/>
          <w:color w:val="000000" w:themeColor="text1"/>
          <w:sz w:val="20"/>
          <w:szCs w:val="20"/>
        </w:rPr>
        <w:t>Cohesion</w:t>
      </w:r>
      <w:proofErr w:type="spellEnd"/>
      <w:r w:rsidRPr="00CA67A4">
        <w:rPr>
          <w:rFonts w:cs="Arial"/>
          <w:color w:val="000000" w:themeColor="text1"/>
          <w:sz w:val="20"/>
          <w:szCs w:val="20"/>
        </w:rPr>
        <w:t xml:space="preserve"> Policy 2014-2020) Komisji Europejskiej z grudnia 2014 r.</w:t>
      </w:r>
    </w:p>
    <w:p w:rsidR="007D0BC6" w:rsidRPr="00CA67A4" w:rsidRDefault="00DA28E2" w:rsidP="0043408B">
      <w:pPr>
        <w:keepNext/>
        <w:autoSpaceDE w:val="0"/>
        <w:autoSpaceDN w:val="0"/>
        <w:adjustRightInd w:val="0"/>
        <w:spacing w:before="120" w:after="120" w:line="360" w:lineRule="auto"/>
        <w:contextualSpacing/>
        <w:rPr>
          <w:rFonts w:cs="Arial"/>
          <w:b/>
          <w:bCs/>
          <w:color w:val="000000" w:themeColor="text1"/>
          <w:sz w:val="20"/>
          <w:szCs w:val="20"/>
        </w:rPr>
      </w:pPr>
      <w:r w:rsidRPr="00CA67A4">
        <w:rPr>
          <w:b/>
          <w:bCs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132715</wp:posOffset>
            </wp:positionH>
            <wp:positionV relativeFrom="paragraph">
              <wp:posOffset>275590</wp:posOffset>
            </wp:positionV>
            <wp:extent cx="6060440" cy="1128395"/>
            <wp:effectExtent l="19050" t="0" r="0" b="0"/>
            <wp:wrapNone/>
            <wp:docPr id="1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1BEE" w:rsidRPr="00CA67A4" w:rsidRDefault="006F67E9" w:rsidP="0043408B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5" w:name="_Toc442168587"/>
      <w:bookmarkStart w:id="6" w:name="_Toc442168694"/>
      <w:bookmarkStart w:id="7" w:name="_Toc442168737"/>
      <w:bookmarkStart w:id="8" w:name="_Toc442170191"/>
      <w:r w:rsidRPr="00CA67A4">
        <w:rPr>
          <w:rFonts w:ascii="Calibri" w:hAnsi="Calibri" w:cs="Arial"/>
          <w:color w:val="000000" w:themeColor="text1"/>
        </w:rPr>
        <w:t>2.</w:t>
      </w:r>
      <w:r w:rsidR="00AE337A" w:rsidRPr="00CA67A4">
        <w:rPr>
          <w:rFonts w:ascii="Calibri" w:hAnsi="Calibri" w:cs="Arial"/>
          <w:color w:val="000000" w:themeColor="text1"/>
        </w:rPr>
        <w:br/>
      </w:r>
      <w:r w:rsidR="00E51BEE" w:rsidRPr="00CA67A4">
        <w:rPr>
          <w:rFonts w:ascii="Calibri" w:hAnsi="Calibri" w:cs="Arial"/>
          <w:color w:val="000000" w:themeColor="text1"/>
        </w:rPr>
        <w:t>Struktura Studium Wykonalności</w:t>
      </w:r>
      <w:bookmarkEnd w:id="5"/>
      <w:bookmarkEnd w:id="6"/>
      <w:bookmarkEnd w:id="7"/>
      <w:bookmarkEnd w:id="8"/>
    </w:p>
    <w:p w:rsidR="00DF5E2E" w:rsidRPr="00CA67A4" w:rsidRDefault="00DF5E2E" w:rsidP="0043408B">
      <w:pPr>
        <w:keepNext/>
        <w:autoSpaceDE w:val="0"/>
        <w:autoSpaceDN w:val="0"/>
        <w:adjustRightInd w:val="0"/>
        <w:spacing w:before="120" w:after="120" w:line="360" w:lineRule="auto"/>
        <w:contextualSpacing/>
        <w:rPr>
          <w:rFonts w:cs="Arial"/>
          <w:b/>
          <w:bCs/>
          <w:color w:val="000000" w:themeColor="text1"/>
          <w:sz w:val="20"/>
          <w:szCs w:val="20"/>
        </w:rPr>
      </w:pPr>
    </w:p>
    <w:p w:rsidR="00BE49E9" w:rsidRPr="00CA67A4" w:rsidRDefault="00BE49E9" w:rsidP="0043408B">
      <w:pPr>
        <w:pStyle w:val="Default"/>
        <w:keepNext/>
        <w:spacing w:before="120" w:after="120" w:line="360" w:lineRule="auto"/>
        <w:ind w:left="1428"/>
        <w:rPr>
          <w:rFonts w:cs="Arial"/>
          <w:bCs/>
          <w:color w:val="000000" w:themeColor="text1"/>
          <w:sz w:val="20"/>
          <w:szCs w:val="20"/>
        </w:rPr>
      </w:pPr>
    </w:p>
    <w:p w:rsidR="00E51BEE" w:rsidRPr="00CA67A4" w:rsidRDefault="00E51BEE" w:rsidP="0043408B">
      <w:pPr>
        <w:pStyle w:val="Default"/>
        <w:keepNext/>
        <w:numPr>
          <w:ilvl w:val="1"/>
          <w:numId w:val="2"/>
        </w:numPr>
        <w:spacing w:before="120" w:after="120" w:line="360" w:lineRule="auto"/>
        <w:ind w:hanging="1428"/>
        <w:rPr>
          <w:rFonts w:cs="Arial"/>
          <w:bCs/>
          <w:color w:val="000000" w:themeColor="text1"/>
          <w:sz w:val="20"/>
          <w:szCs w:val="20"/>
        </w:rPr>
      </w:pPr>
      <w:r w:rsidRPr="00CA67A4">
        <w:rPr>
          <w:rFonts w:cs="Arial"/>
          <w:bCs/>
          <w:color w:val="000000" w:themeColor="text1"/>
          <w:sz w:val="20"/>
          <w:szCs w:val="20"/>
        </w:rPr>
        <w:t>Wstępna analiza projektu</w:t>
      </w:r>
      <w:r w:rsidR="005C3209" w:rsidRPr="00CA67A4">
        <w:rPr>
          <w:rFonts w:cs="Arial"/>
          <w:bCs/>
          <w:color w:val="000000" w:themeColor="text1"/>
          <w:sz w:val="20"/>
          <w:szCs w:val="20"/>
        </w:rPr>
        <w:t>;</w:t>
      </w:r>
    </w:p>
    <w:p w:rsidR="00C0666B" w:rsidRPr="00CA67A4" w:rsidRDefault="00C0666B" w:rsidP="00BC6A1F">
      <w:pPr>
        <w:pStyle w:val="Default"/>
        <w:numPr>
          <w:ilvl w:val="1"/>
          <w:numId w:val="2"/>
        </w:numPr>
        <w:spacing w:before="120" w:after="120" w:line="360" w:lineRule="auto"/>
        <w:ind w:hanging="1428"/>
        <w:rPr>
          <w:rFonts w:cs="Arial"/>
          <w:bCs/>
          <w:color w:val="000000" w:themeColor="text1"/>
          <w:sz w:val="20"/>
          <w:szCs w:val="20"/>
        </w:rPr>
      </w:pPr>
      <w:r w:rsidRPr="00CA67A4">
        <w:rPr>
          <w:rFonts w:cs="Arial"/>
          <w:bCs/>
          <w:color w:val="000000" w:themeColor="text1"/>
          <w:sz w:val="20"/>
          <w:szCs w:val="20"/>
        </w:rPr>
        <w:t>Wnioski</w:t>
      </w:r>
      <w:r w:rsidR="005C3209" w:rsidRPr="00CA67A4">
        <w:rPr>
          <w:rFonts w:cs="Arial"/>
          <w:bCs/>
          <w:color w:val="000000" w:themeColor="text1"/>
          <w:sz w:val="20"/>
          <w:szCs w:val="20"/>
        </w:rPr>
        <w:t>;</w:t>
      </w:r>
    </w:p>
    <w:p w:rsidR="00C0666B" w:rsidRPr="00CA67A4" w:rsidRDefault="00C0666B" w:rsidP="00BC6A1F">
      <w:pPr>
        <w:pStyle w:val="Default"/>
        <w:numPr>
          <w:ilvl w:val="1"/>
          <w:numId w:val="2"/>
        </w:numPr>
        <w:spacing w:before="120" w:after="120" w:line="360" w:lineRule="auto"/>
        <w:ind w:hanging="1428"/>
        <w:rPr>
          <w:rFonts w:cs="Arial"/>
          <w:bCs/>
          <w:color w:val="000000" w:themeColor="text1"/>
          <w:sz w:val="20"/>
          <w:szCs w:val="20"/>
        </w:rPr>
      </w:pPr>
      <w:r w:rsidRPr="00CA67A4">
        <w:rPr>
          <w:rFonts w:cs="Arial"/>
          <w:bCs/>
          <w:color w:val="000000" w:themeColor="text1"/>
          <w:sz w:val="20"/>
          <w:szCs w:val="20"/>
        </w:rPr>
        <w:t>Definicja celów projektu</w:t>
      </w:r>
      <w:r w:rsidR="005C3209" w:rsidRPr="00CA67A4">
        <w:rPr>
          <w:rFonts w:cs="Arial"/>
          <w:bCs/>
          <w:color w:val="000000" w:themeColor="text1"/>
          <w:sz w:val="20"/>
          <w:szCs w:val="20"/>
        </w:rPr>
        <w:t>;</w:t>
      </w:r>
    </w:p>
    <w:p w:rsidR="00C0666B" w:rsidRPr="00CA67A4" w:rsidRDefault="00C0666B" w:rsidP="00BC6A1F">
      <w:pPr>
        <w:pStyle w:val="Default"/>
        <w:numPr>
          <w:ilvl w:val="1"/>
          <w:numId w:val="2"/>
        </w:numPr>
        <w:spacing w:before="120" w:after="120" w:line="360" w:lineRule="auto"/>
        <w:ind w:hanging="1428"/>
        <w:rPr>
          <w:rFonts w:cs="Arial"/>
          <w:bCs/>
          <w:color w:val="000000" w:themeColor="text1"/>
          <w:sz w:val="20"/>
          <w:szCs w:val="20"/>
        </w:rPr>
      </w:pPr>
      <w:r w:rsidRPr="00CA67A4">
        <w:rPr>
          <w:rFonts w:cs="Arial"/>
          <w:bCs/>
          <w:color w:val="000000" w:themeColor="text1"/>
          <w:sz w:val="20"/>
          <w:szCs w:val="20"/>
        </w:rPr>
        <w:t>Identyfikacja projektu</w:t>
      </w:r>
      <w:r w:rsidR="005C3209" w:rsidRPr="00CA67A4">
        <w:rPr>
          <w:rFonts w:cs="Arial"/>
          <w:bCs/>
          <w:color w:val="000000" w:themeColor="text1"/>
          <w:sz w:val="20"/>
          <w:szCs w:val="20"/>
        </w:rPr>
        <w:t>;</w:t>
      </w:r>
    </w:p>
    <w:p w:rsidR="00C0666B" w:rsidRPr="00CA67A4" w:rsidRDefault="00C0666B" w:rsidP="00BC6A1F">
      <w:pPr>
        <w:pStyle w:val="Default"/>
        <w:numPr>
          <w:ilvl w:val="1"/>
          <w:numId w:val="2"/>
        </w:numPr>
        <w:spacing w:before="120" w:after="120" w:line="360" w:lineRule="auto"/>
        <w:ind w:hanging="1428"/>
        <w:rPr>
          <w:rFonts w:cs="Arial"/>
          <w:bCs/>
          <w:color w:val="000000" w:themeColor="text1"/>
          <w:sz w:val="20"/>
          <w:szCs w:val="20"/>
        </w:rPr>
      </w:pPr>
      <w:r w:rsidRPr="00CA67A4">
        <w:rPr>
          <w:rFonts w:cs="Arial"/>
          <w:bCs/>
          <w:color w:val="000000" w:themeColor="text1"/>
          <w:sz w:val="20"/>
          <w:szCs w:val="20"/>
        </w:rPr>
        <w:t>Analiza wykonalności, analiza popytu oraz analiza opcji</w:t>
      </w:r>
      <w:r w:rsidR="005C3209" w:rsidRPr="00CA67A4">
        <w:rPr>
          <w:rFonts w:cs="Arial"/>
          <w:bCs/>
          <w:color w:val="000000" w:themeColor="text1"/>
          <w:sz w:val="20"/>
          <w:szCs w:val="20"/>
        </w:rPr>
        <w:t>;</w:t>
      </w:r>
    </w:p>
    <w:p w:rsidR="00C0666B" w:rsidRPr="00CA67A4" w:rsidRDefault="00C0666B" w:rsidP="00BC6A1F">
      <w:pPr>
        <w:pStyle w:val="Default"/>
        <w:numPr>
          <w:ilvl w:val="1"/>
          <w:numId w:val="2"/>
        </w:numPr>
        <w:spacing w:before="120" w:after="120" w:line="360" w:lineRule="auto"/>
        <w:ind w:hanging="1428"/>
        <w:rPr>
          <w:rFonts w:cs="Arial"/>
          <w:bCs/>
          <w:color w:val="000000" w:themeColor="text1"/>
          <w:sz w:val="20"/>
          <w:szCs w:val="20"/>
        </w:rPr>
      </w:pPr>
      <w:r w:rsidRPr="00CA67A4">
        <w:rPr>
          <w:rFonts w:cs="Arial"/>
          <w:bCs/>
          <w:color w:val="000000" w:themeColor="text1"/>
          <w:sz w:val="20"/>
          <w:szCs w:val="20"/>
        </w:rPr>
        <w:t>Analiza finansowa</w:t>
      </w:r>
      <w:r w:rsidR="005C3209" w:rsidRPr="00CA67A4">
        <w:rPr>
          <w:rFonts w:cs="Arial"/>
          <w:bCs/>
          <w:color w:val="000000" w:themeColor="text1"/>
          <w:sz w:val="20"/>
          <w:szCs w:val="20"/>
        </w:rPr>
        <w:t>;</w:t>
      </w:r>
    </w:p>
    <w:p w:rsidR="00C0666B" w:rsidRPr="00CA67A4" w:rsidRDefault="00C0666B" w:rsidP="00BC6A1F">
      <w:pPr>
        <w:pStyle w:val="Default"/>
        <w:numPr>
          <w:ilvl w:val="1"/>
          <w:numId w:val="2"/>
        </w:numPr>
        <w:spacing w:before="120" w:after="120" w:line="360" w:lineRule="auto"/>
        <w:ind w:hanging="1428"/>
        <w:rPr>
          <w:rFonts w:cs="Arial"/>
          <w:bCs/>
          <w:color w:val="000000" w:themeColor="text1"/>
          <w:sz w:val="20"/>
          <w:szCs w:val="20"/>
        </w:rPr>
      </w:pPr>
      <w:r w:rsidRPr="00CA67A4">
        <w:rPr>
          <w:rFonts w:cs="Arial"/>
          <w:bCs/>
          <w:color w:val="000000" w:themeColor="text1"/>
          <w:sz w:val="20"/>
          <w:szCs w:val="20"/>
        </w:rPr>
        <w:t>Analiza kosztów i korzyści (ekonomiczna)</w:t>
      </w:r>
      <w:r w:rsidR="005C3209" w:rsidRPr="00CA67A4">
        <w:rPr>
          <w:rFonts w:cs="Arial"/>
          <w:bCs/>
          <w:color w:val="000000" w:themeColor="text1"/>
          <w:sz w:val="20"/>
          <w:szCs w:val="20"/>
        </w:rPr>
        <w:t>;</w:t>
      </w:r>
    </w:p>
    <w:p w:rsidR="00C0666B" w:rsidRPr="00CA67A4" w:rsidRDefault="00C0666B" w:rsidP="00BC6A1F">
      <w:pPr>
        <w:pStyle w:val="Default"/>
        <w:numPr>
          <w:ilvl w:val="1"/>
          <w:numId w:val="2"/>
        </w:numPr>
        <w:spacing w:before="120" w:after="120" w:line="360" w:lineRule="auto"/>
        <w:ind w:hanging="1428"/>
        <w:rPr>
          <w:rFonts w:cs="Arial"/>
          <w:bCs/>
          <w:color w:val="000000" w:themeColor="text1"/>
          <w:sz w:val="20"/>
          <w:szCs w:val="20"/>
        </w:rPr>
      </w:pPr>
      <w:r w:rsidRPr="00CA67A4">
        <w:rPr>
          <w:rFonts w:cs="Arial"/>
          <w:bCs/>
          <w:color w:val="000000" w:themeColor="text1"/>
          <w:sz w:val="20"/>
          <w:szCs w:val="20"/>
        </w:rPr>
        <w:t xml:space="preserve">Analiza wrażliwości i ryzyka </w:t>
      </w:r>
      <w:r w:rsidRPr="00CA67A4">
        <w:rPr>
          <w:rFonts w:cs="Arial"/>
          <w:color w:val="000000" w:themeColor="text1"/>
          <w:sz w:val="20"/>
          <w:szCs w:val="20"/>
        </w:rPr>
        <w:t>(tylko dla dużych projektów)</w:t>
      </w:r>
      <w:r w:rsidR="005C3209" w:rsidRPr="00CA67A4">
        <w:rPr>
          <w:rFonts w:cs="Arial"/>
          <w:color w:val="000000" w:themeColor="text1"/>
          <w:sz w:val="20"/>
          <w:szCs w:val="20"/>
        </w:rPr>
        <w:t>;</w:t>
      </w:r>
    </w:p>
    <w:p w:rsidR="00C0666B" w:rsidRPr="00CA67A4" w:rsidRDefault="00C0666B" w:rsidP="00BC6A1F">
      <w:pPr>
        <w:pStyle w:val="Default"/>
        <w:numPr>
          <w:ilvl w:val="1"/>
          <w:numId w:val="2"/>
        </w:numPr>
        <w:spacing w:before="120" w:after="120" w:line="360" w:lineRule="auto"/>
        <w:ind w:hanging="1428"/>
        <w:rPr>
          <w:rFonts w:cs="Arial"/>
          <w:bCs/>
          <w:color w:val="000000" w:themeColor="text1"/>
          <w:sz w:val="20"/>
          <w:szCs w:val="20"/>
        </w:rPr>
      </w:pPr>
      <w:r w:rsidRPr="00CA67A4">
        <w:rPr>
          <w:rFonts w:cs="Arial"/>
          <w:bCs/>
          <w:color w:val="000000" w:themeColor="text1"/>
          <w:sz w:val="20"/>
          <w:szCs w:val="20"/>
        </w:rPr>
        <w:t>Analiza instytucjonalna w tym trwałość projektu</w:t>
      </w:r>
      <w:r w:rsidR="005C3209" w:rsidRPr="00CA67A4">
        <w:rPr>
          <w:rFonts w:cs="Arial"/>
          <w:bCs/>
          <w:color w:val="000000" w:themeColor="text1"/>
          <w:sz w:val="20"/>
          <w:szCs w:val="20"/>
        </w:rPr>
        <w:t>;</w:t>
      </w:r>
    </w:p>
    <w:p w:rsidR="00C0666B" w:rsidRPr="00CA67A4" w:rsidRDefault="00C0666B" w:rsidP="00BC6A1F">
      <w:pPr>
        <w:pStyle w:val="Default"/>
        <w:numPr>
          <w:ilvl w:val="1"/>
          <w:numId w:val="2"/>
        </w:numPr>
        <w:spacing w:before="120" w:after="120" w:line="360" w:lineRule="auto"/>
        <w:ind w:hanging="1428"/>
        <w:rPr>
          <w:rFonts w:cs="Arial"/>
          <w:bCs/>
          <w:color w:val="000000" w:themeColor="text1"/>
          <w:sz w:val="20"/>
          <w:szCs w:val="20"/>
        </w:rPr>
      </w:pPr>
      <w:r w:rsidRPr="00CA67A4">
        <w:rPr>
          <w:rFonts w:cs="Arial"/>
          <w:bCs/>
          <w:color w:val="000000" w:themeColor="text1"/>
          <w:sz w:val="20"/>
          <w:szCs w:val="20"/>
        </w:rPr>
        <w:t>Analizy specyficzne dla danego rodzaju projektu/sektora</w:t>
      </w:r>
      <w:r w:rsidR="005C3209" w:rsidRPr="00CA67A4">
        <w:rPr>
          <w:rFonts w:cs="Arial"/>
          <w:bCs/>
          <w:color w:val="000000" w:themeColor="text1"/>
          <w:sz w:val="20"/>
          <w:szCs w:val="20"/>
        </w:rPr>
        <w:t>;</w:t>
      </w:r>
    </w:p>
    <w:p w:rsidR="00C0666B" w:rsidRPr="00CA67A4" w:rsidRDefault="00090E56" w:rsidP="00BC6A1F">
      <w:pPr>
        <w:pStyle w:val="Default"/>
        <w:numPr>
          <w:ilvl w:val="1"/>
          <w:numId w:val="2"/>
        </w:numPr>
        <w:spacing w:before="120" w:after="120" w:line="360" w:lineRule="auto"/>
        <w:ind w:hanging="1428"/>
        <w:rPr>
          <w:rFonts w:cs="Arial"/>
          <w:bCs/>
          <w:color w:val="000000" w:themeColor="text1"/>
          <w:sz w:val="20"/>
          <w:szCs w:val="20"/>
        </w:rPr>
      </w:pPr>
      <w:r w:rsidRPr="00CA67A4">
        <w:rPr>
          <w:rFonts w:cs="Arial"/>
          <w:bCs/>
          <w:color w:val="000000" w:themeColor="text1"/>
          <w:sz w:val="20"/>
          <w:szCs w:val="20"/>
        </w:rPr>
        <w:t>Pomoc publiczna</w:t>
      </w:r>
      <w:r w:rsidR="005C3209" w:rsidRPr="00CA67A4">
        <w:rPr>
          <w:rFonts w:cs="Arial"/>
          <w:bCs/>
          <w:color w:val="000000" w:themeColor="text1"/>
          <w:sz w:val="20"/>
          <w:szCs w:val="20"/>
        </w:rPr>
        <w:t>;</w:t>
      </w:r>
    </w:p>
    <w:p w:rsidR="005C3209" w:rsidRPr="00CA67A4" w:rsidRDefault="005C3209" w:rsidP="00BC6A1F">
      <w:pPr>
        <w:pStyle w:val="Default"/>
        <w:numPr>
          <w:ilvl w:val="1"/>
          <w:numId w:val="2"/>
        </w:numPr>
        <w:spacing w:before="120" w:after="120" w:line="360" w:lineRule="auto"/>
        <w:ind w:hanging="1428"/>
        <w:rPr>
          <w:rFonts w:cs="Arial"/>
          <w:bCs/>
          <w:color w:val="000000" w:themeColor="text1"/>
          <w:sz w:val="20"/>
          <w:szCs w:val="20"/>
        </w:rPr>
      </w:pPr>
      <w:r w:rsidRPr="00CA67A4">
        <w:rPr>
          <w:rFonts w:cs="Arial"/>
          <w:bCs/>
          <w:color w:val="000000" w:themeColor="text1"/>
          <w:sz w:val="20"/>
          <w:szCs w:val="20"/>
        </w:rPr>
        <w:t>Analiza oddziaływania na środowisko.</w:t>
      </w:r>
    </w:p>
    <w:p w:rsidR="00311763" w:rsidRPr="00CA67A4" w:rsidRDefault="00311763" w:rsidP="00311763">
      <w:pPr>
        <w:pStyle w:val="Default"/>
        <w:spacing w:before="120" w:after="120" w:line="360" w:lineRule="auto"/>
        <w:rPr>
          <w:rFonts w:cs="Arial"/>
          <w:bCs/>
          <w:color w:val="000000" w:themeColor="text1"/>
          <w:sz w:val="20"/>
          <w:szCs w:val="20"/>
        </w:rPr>
      </w:pPr>
    </w:p>
    <w:p w:rsidR="00DD1462" w:rsidRPr="00CA67A4" w:rsidRDefault="00DD1462" w:rsidP="00311763">
      <w:pPr>
        <w:pStyle w:val="Default"/>
        <w:spacing w:before="120" w:after="120" w:line="360" w:lineRule="auto"/>
        <w:ind w:left="142"/>
        <w:jc w:val="both"/>
        <w:rPr>
          <w:rFonts w:cs="Arial"/>
          <w:color w:val="000000" w:themeColor="text1"/>
          <w:sz w:val="20"/>
          <w:szCs w:val="20"/>
        </w:rPr>
      </w:pPr>
    </w:p>
    <w:p w:rsidR="00DD1462" w:rsidRPr="00CA67A4" w:rsidRDefault="00DD1462" w:rsidP="00DD1462">
      <w:pPr>
        <w:pStyle w:val="Default"/>
        <w:spacing w:before="120" w:after="120" w:line="360" w:lineRule="auto"/>
        <w:jc w:val="both"/>
        <w:rPr>
          <w:color w:val="000000" w:themeColor="text1"/>
          <w:sz w:val="20"/>
          <w:szCs w:val="20"/>
        </w:rPr>
      </w:pPr>
      <w:r w:rsidRPr="00CA67A4">
        <w:rPr>
          <w:color w:val="000000" w:themeColor="text1"/>
          <w:sz w:val="20"/>
          <w:szCs w:val="20"/>
        </w:rPr>
        <w:t xml:space="preserve">W Studium Wykonalności informacje w zakresie punktów od 2.3 do 2.8 należy opracować w oparciu o </w:t>
      </w:r>
      <w:r w:rsidRPr="00CA67A4">
        <w:rPr>
          <w:i/>
          <w:iCs/>
          <w:color w:val="000000" w:themeColor="text1"/>
          <w:sz w:val="20"/>
          <w:szCs w:val="20"/>
        </w:rPr>
        <w:t>Wytyczne Ministerstwa Infrastruktury i Rozwoju z dnia 18 marca 2015 r. w zakresie zagadnień związanych z przygotowaniem projektów inwestycyjnych, w tym projektów generujących dochód i projektów hybrydowych na lata 2014-2020 (</w:t>
      </w:r>
      <w:proofErr w:type="spellStart"/>
      <w:r w:rsidRPr="00CA67A4">
        <w:rPr>
          <w:i/>
          <w:iCs/>
          <w:color w:val="000000" w:themeColor="text1"/>
          <w:sz w:val="20"/>
          <w:szCs w:val="20"/>
        </w:rPr>
        <w:t>MIiR</w:t>
      </w:r>
      <w:proofErr w:type="spellEnd"/>
      <w:r w:rsidRPr="00CA67A4">
        <w:rPr>
          <w:i/>
          <w:iCs/>
          <w:color w:val="000000" w:themeColor="text1"/>
          <w:sz w:val="20"/>
          <w:szCs w:val="20"/>
        </w:rPr>
        <w:t>/H/2014- 2020/7(01)03/2015).</w:t>
      </w:r>
    </w:p>
    <w:p w:rsidR="00DD1462" w:rsidRPr="00CA67A4" w:rsidRDefault="00DD1462" w:rsidP="00311763">
      <w:pPr>
        <w:pStyle w:val="Default"/>
        <w:spacing w:before="120" w:after="120" w:line="360" w:lineRule="auto"/>
        <w:ind w:left="142"/>
        <w:jc w:val="both"/>
        <w:rPr>
          <w:rFonts w:cs="Arial"/>
          <w:color w:val="000000" w:themeColor="text1"/>
          <w:sz w:val="20"/>
          <w:szCs w:val="20"/>
        </w:rPr>
      </w:pPr>
    </w:p>
    <w:p w:rsidR="00537822" w:rsidRPr="00CA67A4" w:rsidRDefault="00537822" w:rsidP="0043408B">
      <w:pPr>
        <w:pStyle w:val="Default"/>
        <w:keepNext/>
        <w:spacing w:before="120" w:after="120" w:line="360" w:lineRule="auto"/>
        <w:ind w:left="360"/>
        <w:rPr>
          <w:rFonts w:cs="Arial"/>
          <w:b/>
          <w:bCs/>
          <w:color w:val="000000" w:themeColor="text1"/>
          <w:sz w:val="20"/>
          <w:szCs w:val="20"/>
        </w:rPr>
      </w:pPr>
    </w:p>
    <w:p w:rsidR="00E51BEE" w:rsidRPr="00CA67A4" w:rsidRDefault="00DA28E2" w:rsidP="0043408B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9" w:name="_Toc442170192"/>
      <w:r w:rsidRPr="00CA67A4">
        <w:rPr>
          <w:rFonts w:ascii="Calibri" w:hAnsi="Calibri" w:cs="Arial"/>
          <w:b w:val="0"/>
          <w:bCs w:val="0"/>
          <w:noProof/>
          <w:color w:val="000000" w:themeColor="text1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183515</wp:posOffset>
            </wp:positionH>
            <wp:positionV relativeFrom="paragraph">
              <wp:posOffset>-166370</wp:posOffset>
            </wp:positionV>
            <wp:extent cx="6060440" cy="1128395"/>
            <wp:effectExtent l="19050" t="0" r="0" b="0"/>
            <wp:wrapNone/>
            <wp:docPr id="1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3209" w:rsidRPr="00CA67A4">
        <w:rPr>
          <w:rFonts w:ascii="Calibri" w:hAnsi="Calibri" w:cs="Arial"/>
          <w:color w:val="000000" w:themeColor="text1"/>
        </w:rPr>
        <w:t>3.</w:t>
      </w:r>
      <w:r w:rsidR="00AE337A" w:rsidRPr="00CA67A4">
        <w:rPr>
          <w:rFonts w:ascii="Calibri" w:hAnsi="Calibri" w:cs="Arial"/>
          <w:color w:val="000000" w:themeColor="text1"/>
        </w:rPr>
        <w:br/>
      </w:r>
      <w:r w:rsidR="00E51BEE" w:rsidRPr="00CA67A4">
        <w:rPr>
          <w:rFonts w:ascii="Calibri" w:hAnsi="Calibri" w:cs="Arial"/>
          <w:color w:val="000000" w:themeColor="text1"/>
        </w:rPr>
        <w:t>Wstępna analiza projektu</w:t>
      </w:r>
      <w:bookmarkEnd w:id="9"/>
    </w:p>
    <w:p w:rsidR="00BE49E9" w:rsidRPr="00CA67A4" w:rsidRDefault="00BE49E9" w:rsidP="0043408B">
      <w:pPr>
        <w:pStyle w:val="Akapitzlist"/>
        <w:keepNext/>
        <w:spacing w:before="120" w:after="120" w:line="360" w:lineRule="auto"/>
        <w:ind w:left="142"/>
        <w:contextualSpacing w:val="0"/>
        <w:jc w:val="both"/>
        <w:rPr>
          <w:rFonts w:cs="Arial"/>
          <w:color w:val="000000" w:themeColor="text1"/>
          <w:sz w:val="20"/>
          <w:szCs w:val="20"/>
        </w:rPr>
      </w:pPr>
    </w:p>
    <w:p w:rsidR="00BE49E9" w:rsidRPr="00384E6E" w:rsidRDefault="00BE49E9" w:rsidP="0043408B">
      <w:pPr>
        <w:pStyle w:val="Akapitzlist"/>
        <w:keepNext/>
        <w:spacing w:before="120" w:after="120" w:line="360" w:lineRule="auto"/>
        <w:ind w:left="0"/>
        <w:contextualSpacing w:val="0"/>
        <w:jc w:val="both"/>
        <w:rPr>
          <w:rFonts w:asciiTheme="minorHAnsi" w:hAnsiTheme="minorHAnsi" w:cs="Arial"/>
          <w:color w:val="000000" w:themeColor="text1"/>
          <w:sz w:val="20"/>
          <w:szCs w:val="20"/>
        </w:rPr>
      </w:pPr>
    </w:p>
    <w:p w:rsidR="00030520" w:rsidRPr="00384E6E" w:rsidRDefault="00471D9F" w:rsidP="00AF00E4">
      <w:pPr>
        <w:pStyle w:val="Akapitzlist"/>
        <w:keepNext/>
        <w:numPr>
          <w:ilvl w:val="1"/>
          <w:numId w:val="3"/>
        </w:numPr>
        <w:spacing w:after="0" w:line="360" w:lineRule="auto"/>
        <w:ind w:left="709"/>
        <w:contextualSpacing w:val="0"/>
        <w:jc w:val="both"/>
        <w:rPr>
          <w:rFonts w:asciiTheme="minorHAnsi" w:hAnsiTheme="minorHAnsi" w:cs="Arial"/>
          <w:color w:val="000000" w:themeColor="text1"/>
          <w:sz w:val="20"/>
          <w:szCs w:val="20"/>
        </w:rPr>
      </w:pPr>
      <w:r w:rsidRPr="00384E6E">
        <w:rPr>
          <w:rFonts w:asciiTheme="minorHAnsi" w:hAnsiTheme="minorHAnsi" w:cs="Arial"/>
          <w:color w:val="000000" w:themeColor="text1"/>
          <w:sz w:val="20"/>
          <w:szCs w:val="20"/>
        </w:rPr>
        <w:t>Wnioskodawca w ramach wstępnej analizy projektu zobowiązany jest udzielić odpowiedzi na następujące pytania:</w:t>
      </w:r>
    </w:p>
    <w:p w:rsidR="00384E6E" w:rsidRPr="00384E6E" w:rsidRDefault="00B53BBD" w:rsidP="00384E6E">
      <w:pPr>
        <w:pStyle w:val="Akapitzlist"/>
        <w:numPr>
          <w:ilvl w:val="2"/>
          <w:numId w:val="15"/>
        </w:numPr>
        <w:spacing w:after="0" w:line="360" w:lineRule="auto"/>
        <w:ind w:left="1418" w:hanging="709"/>
        <w:jc w:val="both"/>
        <w:rPr>
          <w:rFonts w:asciiTheme="minorHAnsi" w:hAnsiTheme="minorHAnsi" w:cs="Arial"/>
          <w:color w:val="000000" w:themeColor="text1"/>
          <w:sz w:val="20"/>
          <w:szCs w:val="20"/>
        </w:rPr>
      </w:pPr>
      <w:r w:rsidRPr="00384E6E">
        <w:rPr>
          <w:rFonts w:asciiTheme="minorHAnsi" w:hAnsiTheme="minorHAnsi" w:cs="Arial"/>
          <w:color w:val="000000" w:themeColor="text1"/>
          <w:sz w:val="20"/>
          <w:szCs w:val="20"/>
        </w:rPr>
        <w:t>C</w:t>
      </w:r>
      <w:r w:rsidR="009779BB" w:rsidRPr="00384E6E">
        <w:rPr>
          <w:rFonts w:asciiTheme="minorHAnsi" w:hAnsiTheme="minorHAnsi" w:cs="Arial"/>
          <w:color w:val="000000" w:themeColor="text1"/>
          <w:sz w:val="20"/>
          <w:szCs w:val="20"/>
        </w:rPr>
        <w:t xml:space="preserve">zy </w:t>
      </w:r>
      <w:r w:rsidR="00384E6E" w:rsidRPr="00384E6E">
        <w:rPr>
          <w:rFonts w:asciiTheme="minorHAnsi" w:eastAsia="Calibri" w:hAnsiTheme="minorHAnsi" w:cstheme="minorHAnsi"/>
          <w:color w:val="000000" w:themeColor="text1"/>
          <w:sz w:val="20"/>
          <w:szCs w:val="20"/>
        </w:rPr>
        <w:t>projekt znajduje się na liście projektów głównych/podstawowych lub jest wśród przedsięwzięć pozostałych/uzupełniających w obowiązującym właściwym miejscowo programie rewitalizacji ? Ww. program wpisany jest do Wykazu programów rewitalizacji województwa mazowieckiego.</w:t>
      </w:r>
    </w:p>
    <w:p w:rsidR="00384E6E" w:rsidRPr="00384E6E" w:rsidRDefault="00AE7014" w:rsidP="00384E6E">
      <w:pPr>
        <w:pStyle w:val="Akapitzlist"/>
        <w:numPr>
          <w:ilvl w:val="2"/>
          <w:numId w:val="15"/>
        </w:numPr>
        <w:spacing w:after="0" w:line="360" w:lineRule="auto"/>
        <w:ind w:left="1418" w:hanging="709"/>
        <w:contextualSpacing w:val="0"/>
        <w:jc w:val="both"/>
        <w:rPr>
          <w:rFonts w:asciiTheme="minorHAnsi" w:hAnsiTheme="minorHAnsi" w:cs="Arial"/>
          <w:color w:val="000000" w:themeColor="text1"/>
          <w:sz w:val="20"/>
          <w:szCs w:val="20"/>
        </w:rPr>
      </w:pPr>
      <w:r w:rsidRPr="00384E6E">
        <w:rPr>
          <w:rFonts w:asciiTheme="minorHAnsi" w:hAnsiTheme="minorHAnsi" w:cs="Arial"/>
          <w:color w:val="000000" w:themeColor="text1"/>
          <w:sz w:val="20"/>
          <w:szCs w:val="20"/>
        </w:rPr>
        <w:t xml:space="preserve">Czy </w:t>
      </w:r>
      <w:r w:rsidR="00384E6E" w:rsidRPr="00384E6E">
        <w:rPr>
          <w:rFonts w:asciiTheme="minorHAnsi" w:eastAsia="Calibri" w:hAnsiTheme="minorHAnsi" w:cstheme="minorHAnsi"/>
          <w:color w:val="000000" w:themeColor="text1"/>
          <w:sz w:val="20"/>
          <w:szCs w:val="20"/>
        </w:rPr>
        <w:t>projekt dotyczy części wspólnych budynków</w:t>
      </w:r>
      <w:r w:rsidR="00384E6E" w:rsidRPr="00384E6E">
        <w:rPr>
          <w:rFonts w:eastAsia="Calibri" w:cstheme="minorHAnsi"/>
          <w:color w:val="000000" w:themeColor="text1"/>
          <w:sz w:val="20"/>
          <w:szCs w:val="20"/>
          <w:vertAlign w:val="superscript"/>
        </w:rPr>
        <w:footnoteReference w:id="2"/>
      </w:r>
      <w:r w:rsidR="00384E6E" w:rsidRPr="00384E6E">
        <w:rPr>
          <w:rFonts w:asciiTheme="minorHAnsi" w:eastAsia="Calibri" w:hAnsiTheme="minorHAnsi" w:cstheme="minorHAnsi"/>
          <w:color w:val="000000" w:themeColor="text1"/>
          <w:sz w:val="20"/>
          <w:szCs w:val="20"/>
          <w:vertAlign w:val="superscript"/>
        </w:rPr>
        <w:t xml:space="preserve"> </w:t>
      </w:r>
      <w:r w:rsidR="00384E6E" w:rsidRPr="00384E6E">
        <w:rPr>
          <w:rFonts w:asciiTheme="minorHAnsi" w:eastAsia="Calibri" w:hAnsiTheme="minorHAnsi" w:cstheme="minorHAnsi"/>
          <w:color w:val="000000" w:themeColor="text1"/>
          <w:sz w:val="20"/>
          <w:szCs w:val="20"/>
        </w:rPr>
        <w:t xml:space="preserve">mieszkalnych wielorodzinnych tzn. ścian zewnętrznych, ścian nośnych, fundamentów, dachów, stropów, strychów, ciągów komunikacyjnych, systemów wentylacji, pralni, suszarni, przechowalni wózków dziecięcych i rowerów, wind oraz instalacji centralnego ogrzewania, instalacji wodociągowych, kanalizacyjnych i elektrycznych ograniczonych do pionów i poziomów z wyłączeniem przyłączy do poszczególnych lokali ? </w:t>
      </w:r>
      <w:r w:rsidR="00384E6E" w:rsidRPr="00384E6E">
        <w:rPr>
          <w:rFonts w:asciiTheme="minorHAnsi" w:eastAsia="Calibri" w:hAnsiTheme="minorHAnsi" w:cstheme="minorHAnsi"/>
          <w:sz w:val="20"/>
          <w:szCs w:val="20"/>
        </w:rPr>
        <w:t>Przedstawiony katalog nie dotyczy pomieszczeń przynależnych, prawem związanych z własnością danego lokalu. Może zostać rozszerzony na podstawie załączonych postanowień umów o ustanowieniu odrębnej własności lokalu lub wyniku audytu energetycznego.</w:t>
      </w:r>
    </w:p>
    <w:p w:rsidR="00B53BBD" w:rsidRPr="00384E6E" w:rsidRDefault="00B53BBD" w:rsidP="00B53BBD">
      <w:pPr>
        <w:pStyle w:val="Akapitzlist"/>
        <w:numPr>
          <w:ilvl w:val="2"/>
          <w:numId w:val="15"/>
        </w:numPr>
        <w:spacing w:after="0" w:line="360" w:lineRule="auto"/>
        <w:ind w:left="1418" w:hanging="709"/>
        <w:contextualSpacing w:val="0"/>
        <w:jc w:val="both"/>
        <w:rPr>
          <w:rFonts w:asciiTheme="minorHAnsi" w:hAnsiTheme="minorHAnsi" w:cs="Arial"/>
          <w:color w:val="000000" w:themeColor="text1"/>
          <w:sz w:val="20"/>
          <w:szCs w:val="20"/>
        </w:rPr>
      </w:pPr>
      <w:r w:rsidRPr="00CA67A4">
        <w:rPr>
          <w:rFonts w:asciiTheme="minorHAnsi" w:hAnsiTheme="minorHAnsi" w:cs="Arial"/>
          <w:color w:val="000000" w:themeColor="text1"/>
          <w:sz w:val="20"/>
          <w:szCs w:val="20"/>
        </w:rPr>
        <w:t xml:space="preserve">Czy </w:t>
      </w:r>
      <w:r w:rsidRPr="00384E6E">
        <w:rPr>
          <w:rFonts w:asciiTheme="minorHAnsi" w:hAnsiTheme="minorHAnsi" w:cs="Arial"/>
          <w:color w:val="000000" w:themeColor="text1"/>
          <w:sz w:val="20"/>
          <w:szCs w:val="20"/>
        </w:rPr>
        <w:t>w ramach projektu zastosowano mechanizmy uwzględniające wszystkich użytkowników zgodnie z zasadami uniwersalnego projektowania</w:t>
      </w:r>
      <w:r w:rsidRPr="00384E6E">
        <w:rPr>
          <w:rFonts w:asciiTheme="minorHAnsi" w:hAnsiTheme="minorHAnsi"/>
          <w:color w:val="000000" w:themeColor="text1"/>
          <w:sz w:val="20"/>
          <w:szCs w:val="20"/>
          <w:vertAlign w:val="superscript"/>
        </w:rPr>
        <w:footnoteReference w:id="3"/>
      </w:r>
      <w:r w:rsidRPr="00384E6E">
        <w:rPr>
          <w:rFonts w:asciiTheme="minorHAnsi" w:hAnsiTheme="minorHAnsi" w:cs="Arial"/>
          <w:color w:val="000000" w:themeColor="text1"/>
          <w:sz w:val="20"/>
          <w:szCs w:val="20"/>
        </w:rPr>
        <w:t>?</w:t>
      </w:r>
    </w:p>
    <w:p w:rsidR="00A43F6B" w:rsidRPr="00384E6E" w:rsidRDefault="00B53BBD" w:rsidP="0062248E">
      <w:pPr>
        <w:pStyle w:val="Akapitzlist"/>
        <w:numPr>
          <w:ilvl w:val="1"/>
          <w:numId w:val="3"/>
        </w:numPr>
        <w:spacing w:after="0" w:line="360" w:lineRule="auto"/>
        <w:ind w:left="709"/>
        <w:contextualSpacing w:val="0"/>
        <w:jc w:val="both"/>
        <w:rPr>
          <w:rFonts w:asciiTheme="minorHAnsi" w:hAnsiTheme="minorHAnsi" w:cs="Arial"/>
          <w:color w:val="000000" w:themeColor="text1"/>
          <w:sz w:val="20"/>
          <w:szCs w:val="20"/>
        </w:rPr>
      </w:pPr>
      <w:r w:rsidRPr="00384E6E">
        <w:rPr>
          <w:rFonts w:asciiTheme="minorHAnsi" w:hAnsiTheme="minorHAnsi" w:cs="Arial"/>
          <w:color w:val="000000" w:themeColor="text1"/>
          <w:sz w:val="20"/>
          <w:szCs w:val="20"/>
        </w:rPr>
        <w:t>N</w:t>
      </w:r>
      <w:r w:rsidR="00471D9F" w:rsidRPr="00384E6E">
        <w:rPr>
          <w:rFonts w:asciiTheme="minorHAnsi" w:hAnsiTheme="minorHAnsi" w:cs="Arial"/>
          <w:color w:val="000000" w:themeColor="text1"/>
          <w:sz w:val="20"/>
          <w:szCs w:val="20"/>
        </w:rPr>
        <w:t xml:space="preserve">ależy dokonać odniesienia do kryteriów szczegółowych merytorycznych punktowych oceny projektu przedstawionych w załączniku do Regulaminu konkursu. </w:t>
      </w:r>
    </w:p>
    <w:p w:rsidR="00B53BBD" w:rsidRPr="00384E6E" w:rsidRDefault="00B53BBD" w:rsidP="00AF00E4">
      <w:pPr>
        <w:spacing w:after="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023EF7" w:rsidRPr="00384E6E" w:rsidRDefault="00DA28E2" w:rsidP="0062248E">
      <w:pPr>
        <w:pStyle w:val="Akapitzlist"/>
        <w:keepNext/>
        <w:spacing w:after="0" w:line="360" w:lineRule="auto"/>
        <w:ind w:left="1418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CA67A4">
        <w:rPr>
          <w:rFonts w:cs="Arial"/>
          <w:noProof/>
          <w:color w:val="FF0000"/>
          <w:sz w:val="20"/>
          <w:szCs w:val="20"/>
          <w:u w:val="single"/>
        </w:rPr>
        <w:lastRenderedPageBreak/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189230</wp:posOffset>
            </wp:positionV>
            <wp:extent cx="6057900" cy="1123950"/>
            <wp:effectExtent l="19050" t="0" r="0" b="0"/>
            <wp:wrapNone/>
            <wp:docPr id="1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1BEE" w:rsidRPr="00384E6E" w:rsidRDefault="005C3209" w:rsidP="0062248E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10" w:name="_Toc442170193"/>
      <w:r w:rsidRPr="00384E6E">
        <w:rPr>
          <w:rFonts w:ascii="Calibri" w:hAnsi="Calibri" w:cs="Arial"/>
          <w:color w:val="000000" w:themeColor="text1"/>
        </w:rPr>
        <w:t>4.</w:t>
      </w:r>
      <w:r w:rsidR="00AE337A" w:rsidRPr="00384E6E">
        <w:rPr>
          <w:rFonts w:ascii="Calibri" w:hAnsi="Calibri" w:cs="Arial"/>
          <w:color w:val="000000" w:themeColor="text1"/>
        </w:rPr>
        <w:br/>
      </w:r>
      <w:r w:rsidR="00E51BEE" w:rsidRPr="00384E6E">
        <w:rPr>
          <w:rFonts w:ascii="Calibri" w:hAnsi="Calibri" w:cs="Arial"/>
          <w:color w:val="000000" w:themeColor="text1"/>
        </w:rPr>
        <w:t>Wnioski</w:t>
      </w:r>
      <w:bookmarkEnd w:id="10"/>
    </w:p>
    <w:p w:rsidR="00054009" w:rsidRPr="00384E6E" w:rsidRDefault="00054009" w:rsidP="0062248E">
      <w:pPr>
        <w:keepNext/>
        <w:rPr>
          <w:color w:val="000000" w:themeColor="text1"/>
          <w:sz w:val="20"/>
          <w:szCs w:val="20"/>
        </w:rPr>
      </w:pPr>
    </w:p>
    <w:p w:rsidR="00054009" w:rsidRPr="00384E6E" w:rsidRDefault="00054009" w:rsidP="0062248E">
      <w:pPr>
        <w:keepNext/>
        <w:rPr>
          <w:color w:val="000000" w:themeColor="text1"/>
          <w:sz w:val="20"/>
          <w:szCs w:val="20"/>
        </w:rPr>
      </w:pPr>
    </w:p>
    <w:p w:rsidR="00E51BEE" w:rsidRPr="00384E6E" w:rsidRDefault="00E51BEE" w:rsidP="0062248E">
      <w:pPr>
        <w:pStyle w:val="Default"/>
        <w:keepNext/>
        <w:numPr>
          <w:ilvl w:val="1"/>
          <w:numId w:val="4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W tym rozdziale</w:t>
      </w:r>
      <w:r w:rsidRPr="00384E6E">
        <w:rPr>
          <w:rFonts w:cs="Arial"/>
          <w:i/>
          <w:iCs/>
          <w:color w:val="000000" w:themeColor="text1"/>
          <w:sz w:val="20"/>
          <w:szCs w:val="20"/>
        </w:rPr>
        <w:t xml:space="preserve"> </w:t>
      </w:r>
      <w:r w:rsidRPr="00384E6E">
        <w:rPr>
          <w:rFonts w:cs="Arial"/>
          <w:color w:val="000000" w:themeColor="text1"/>
          <w:sz w:val="20"/>
          <w:szCs w:val="20"/>
        </w:rPr>
        <w:t>należy przedstawić skrócony opis kluczowych informacji o inwestycji, przede wszystkim z</w:t>
      </w:r>
      <w:r w:rsidR="00890B59" w:rsidRPr="00384E6E">
        <w:rPr>
          <w:rFonts w:cs="Arial"/>
          <w:color w:val="000000" w:themeColor="text1"/>
          <w:sz w:val="20"/>
          <w:szCs w:val="20"/>
        </w:rPr>
        <w:t> </w:t>
      </w:r>
      <w:r w:rsidRPr="00384E6E">
        <w:rPr>
          <w:rFonts w:cs="Arial"/>
          <w:color w:val="000000" w:themeColor="text1"/>
          <w:sz w:val="20"/>
          <w:szCs w:val="20"/>
        </w:rPr>
        <w:t>uwzględnieniem elementów niezbędnych do przeprowadzenia oceny wykonalności projektu, tj. weryfikacji następujących kryteriów:</w:t>
      </w:r>
    </w:p>
    <w:p w:rsidR="00222424" w:rsidRPr="00384E6E" w:rsidRDefault="00222424" w:rsidP="007D0BC6">
      <w:pPr>
        <w:pStyle w:val="Default"/>
        <w:numPr>
          <w:ilvl w:val="2"/>
          <w:numId w:val="4"/>
        </w:numPr>
        <w:tabs>
          <w:tab w:val="left" w:pos="1418"/>
        </w:tabs>
        <w:spacing w:before="120" w:after="120" w:line="360" w:lineRule="auto"/>
        <w:ind w:hanging="11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wykonalność finansowa,</w:t>
      </w:r>
    </w:p>
    <w:p w:rsidR="005C3209" w:rsidRPr="00384E6E" w:rsidRDefault="005C3209" w:rsidP="007D0BC6">
      <w:pPr>
        <w:pStyle w:val="Default"/>
        <w:numPr>
          <w:ilvl w:val="2"/>
          <w:numId w:val="4"/>
        </w:numPr>
        <w:tabs>
          <w:tab w:val="left" w:pos="1418"/>
        </w:tabs>
        <w:spacing w:before="120" w:after="120" w:line="360" w:lineRule="auto"/>
        <w:ind w:hanging="11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efektywność projektu,</w:t>
      </w:r>
    </w:p>
    <w:p w:rsidR="005C3209" w:rsidRPr="00384E6E" w:rsidRDefault="005C3209" w:rsidP="007D0BC6">
      <w:pPr>
        <w:pStyle w:val="Default"/>
        <w:numPr>
          <w:ilvl w:val="2"/>
          <w:numId w:val="4"/>
        </w:numPr>
        <w:tabs>
          <w:tab w:val="left" w:pos="1418"/>
        </w:tabs>
        <w:spacing w:before="120" w:after="120" w:line="360" w:lineRule="auto"/>
        <w:ind w:hanging="11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wykonalność techniczna i technologiczna.</w:t>
      </w:r>
    </w:p>
    <w:p w:rsidR="00D8628D" w:rsidRPr="00384E6E" w:rsidRDefault="00766494" w:rsidP="00D8628D">
      <w:pPr>
        <w:pStyle w:val="Default"/>
        <w:numPr>
          <w:ilvl w:val="1"/>
          <w:numId w:val="5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Zapisy rozdziału powinny wskazywać na zgodność projektu z kryteriami wyboru </w:t>
      </w:r>
      <w:r w:rsidR="00D8628D" w:rsidRPr="00384E6E">
        <w:rPr>
          <w:rFonts w:cs="Arial"/>
          <w:color w:val="000000" w:themeColor="text1"/>
          <w:sz w:val="20"/>
          <w:szCs w:val="20"/>
        </w:rPr>
        <w:t xml:space="preserve">operacji finansowych przyjętymi przez Komitet Monitorujący. Kryteria są dostępne na stronie </w:t>
      </w:r>
      <w:hyperlink r:id="rId11" w:history="1">
        <w:r w:rsidR="00D8628D" w:rsidRPr="00384E6E">
          <w:rPr>
            <w:rStyle w:val="Hipercze"/>
            <w:rFonts w:cs="Arial"/>
            <w:color w:val="000000" w:themeColor="text1"/>
            <w:sz w:val="20"/>
            <w:szCs w:val="20"/>
          </w:rPr>
          <w:t>www.funduszedlamazowsza.eu</w:t>
        </w:r>
      </w:hyperlink>
      <w:r w:rsidR="00D8628D" w:rsidRPr="00384E6E">
        <w:rPr>
          <w:rFonts w:cs="Arial"/>
          <w:color w:val="000000" w:themeColor="text1"/>
          <w:sz w:val="20"/>
          <w:szCs w:val="20"/>
        </w:rPr>
        <w:t xml:space="preserve">. </w:t>
      </w:r>
      <w:r w:rsidR="00BA3411" w:rsidRPr="00384E6E">
        <w:rPr>
          <w:rFonts w:cs="Arial"/>
          <w:color w:val="000000" w:themeColor="text1"/>
          <w:sz w:val="20"/>
          <w:szCs w:val="20"/>
        </w:rPr>
        <w:t>Rozdział ten powinien w </w:t>
      </w:r>
      <w:r w:rsidR="00D8628D" w:rsidRPr="00384E6E">
        <w:rPr>
          <w:rFonts w:cs="Arial"/>
          <w:color w:val="000000" w:themeColor="text1"/>
          <w:sz w:val="20"/>
          <w:szCs w:val="20"/>
        </w:rPr>
        <w:t>prosty i zrozumiały sposób omówić podstawowe wyniki studium.</w:t>
      </w:r>
    </w:p>
    <w:p w:rsidR="00355CCB" w:rsidRPr="00384E6E" w:rsidRDefault="00355CCB" w:rsidP="0043408B">
      <w:pPr>
        <w:pStyle w:val="Default"/>
        <w:keepNext/>
        <w:spacing w:before="120" w:after="120" w:line="360" w:lineRule="auto"/>
        <w:ind w:left="426"/>
        <w:rPr>
          <w:rFonts w:cs="Arial"/>
          <w:b/>
          <w:color w:val="000000" w:themeColor="text1"/>
          <w:sz w:val="20"/>
          <w:szCs w:val="20"/>
        </w:rPr>
      </w:pPr>
    </w:p>
    <w:p w:rsidR="00E51BEE" w:rsidRPr="00384E6E" w:rsidRDefault="00DA28E2" w:rsidP="0043408B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11" w:name="_Toc442170194"/>
      <w:r w:rsidRPr="00384E6E">
        <w:rPr>
          <w:rFonts w:ascii="Calibri" w:hAnsi="Calibri"/>
          <w:b w:val="0"/>
          <w:bCs w:val="0"/>
          <w:noProof/>
          <w:color w:val="000000" w:themeColor="text1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147320</wp:posOffset>
            </wp:positionH>
            <wp:positionV relativeFrom="paragraph">
              <wp:posOffset>-215265</wp:posOffset>
            </wp:positionV>
            <wp:extent cx="6060440" cy="1128395"/>
            <wp:effectExtent l="19050" t="0" r="0" b="0"/>
            <wp:wrapNone/>
            <wp:docPr id="1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6CFA" w:rsidRPr="00384E6E">
        <w:rPr>
          <w:rFonts w:ascii="Calibri" w:hAnsi="Calibri" w:cs="Arial"/>
          <w:color w:val="000000" w:themeColor="text1"/>
        </w:rPr>
        <w:t>5.</w:t>
      </w:r>
      <w:r w:rsidR="00AE337A" w:rsidRPr="00384E6E">
        <w:rPr>
          <w:rFonts w:ascii="Calibri" w:hAnsi="Calibri" w:cs="Arial"/>
          <w:color w:val="000000" w:themeColor="text1"/>
        </w:rPr>
        <w:br/>
      </w:r>
      <w:r w:rsidR="00E51BEE" w:rsidRPr="00384E6E">
        <w:rPr>
          <w:rFonts w:ascii="Calibri" w:hAnsi="Calibri" w:cs="Arial"/>
          <w:color w:val="000000" w:themeColor="text1"/>
        </w:rPr>
        <w:t>Definicja celów projektu</w:t>
      </w:r>
      <w:bookmarkEnd w:id="11"/>
    </w:p>
    <w:p w:rsidR="00CB7E07" w:rsidRPr="00384E6E" w:rsidRDefault="00CB7E07" w:rsidP="0043408B">
      <w:pPr>
        <w:keepNext/>
        <w:rPr>
          <w:color w:val="000000" w:themeColor="text1"/>
          <w:sz w:val="20"/>
          <w:szCs w:val="20"/>
        </w:rPr>
      </w:pPr>
    </w:p>
    <w:p w:rsidR="00537822" w:rsidRPr="00384E6E" w:rsidRDefault="00E51BEE" w:rsidP="0043408B">
      <w:pPr>
        <w:pStyle w:val="Default"/>
        <w:keepNext/>
        <w:numPr>
          <w:ilvl w:val="1"/>
          <w:numId w:val="6"/>
        </w:numPr>
        <w:tabs>
          <w:tab w:val="left" w:pos="709"/>
        </w:tabs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Zdefiniowanie celów jest niezbędnym etapem służącym identyfikacji i analizie projektu. Stanowi punkt wyjścia do przeprowadzenia </w:t>
      </w:r>
      <w:r w:rsidR="00222424" w:rsidRPr="00384E6E">
        <w:rPr>
          <w:rFonts w:cs="Arial"/>
          <w:color w:val="000000" w:themeColor="text1"/>
          <w:sz w:val="20"/>
          <w:szCs w:val="20"/>
        </w:rPr>
        <w:t>jakiejkolwiek oceny inwestycji.</w:t>
      </w:r>
    </w:p>
    <w:p w:rsidR="00537822" w:rsidRPr="00384E6E" w:rsidRDefault="00222424" w:rsidP="00537822">
      <w:pPr>
        <w:pStyle w:val="Default"/>
        <w:numPr>
          <w:ilvl w:val="1"/>
          <w:numId w:val="6"/>
        </w:numPr>
        <w:tabs>
          <w:tab w:val="left" w:pos="709"/>
        </w:tabs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Cele projektu, zarówno te bezpośrednie, jak i pośrednie, powinny zostać określone w</w:t>
      </w:r>
      <w:r w:rsidR="00BA3411" w:rsidRPr="00384E6E">
        <w:rPr>
          <w:rFonts w:cs="Arial"/>
          <w:color w:val="000000" w:themeColor="text1"/>
          <w:sz w:val="20"/>
          <w:szCs w:val="20"/>
        </w:rPr>
        <w:t> </w:t>
      </w:r>
      <w:r w:rsidRPr="00384E6E">
        <w:rPr>
          <w:rFonts w:cs="Arial"/>
          <w:color w:val="000000" w:themeColor="text1"/>
          <w:sz w:val="20"/>
          <w:szCs w:val="20"/>
        </w:rPr>
        <w:t>oparciu o analizę potrzeb danego środowiska społeczno-gospodarczego, z</w:t>
      </w:r>
      <w:r w:rsidR="00BA3411" w:rsidRPr="00384E6E">
        <w:rPr>
          <w:rFonts w:cs="Arial"/>
          <w:color w:val="000000" w:themeColor="text1"/>
          <w:sz w:val="20"/>
          <w:szCs w:val="20"/>
        </w:rPr>
        <w:t> </w:t>
      </w:r>
      <w:r w:rsidRPr="00384E6E">
        <w:rPr>
          <w:rFonts w:cs="Arial"/>
          <w:color w:val="000000" w:themeColor="text1"/>
          <w:sz w:val="20"/>
          <w:szCs w:val="20"/>
        </w:rPr>
        <w:t>uwzględnieniem zjawisk najbardziej adekwatnych do skali oddziaływania projektu.</w:t>
      </w:r>
    </w:p>
    <w:p w:rsidR="00222424" w:rsidRPr="00384E6E" w:rsidRDefault="00222424" w:rsidP="00537822">
      <w:pPr>
        <w:pStyle w:val="Default"/>
        <w:numPr>
          <w:ilvl w:val="1"/>
          <w:numId w:val="6"/>
        </w:numPr>
        <w:tabs>
          <w:tab w:val="left" w:pos="709"/>
        </w:tabs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Należy zwrócić uwagę, aby cele projektu zdefiniowane w analizie spełniały następujące założenia:</w:t>
      </w:r>
    </w:p>
    <w:p w:rsidR="00222424" w:rsidRPr="00384E6E" w:rsidRDefault="00222424" w:rsidP="007D0BC6">
      <w:pPr>
        <w:pStyle w:val="Default"/>
        <w:numPr>
          <w:ilvl w:val="2"/>
          <w:numId w:val="6"/>
        </w:numPr>
        <w:tabs>
          <w:tab w:val="left" w:pos="1560"/>
        </w:tabs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jasno wskazywały, jakie korzyści społeczno-gospodarcze można osiągnąć dzięki wdrożeniu projektu,</w:t>
      </w:r>
    </w:p>
    <w:p w:rsidR="00222424" w:rsidRPr="00384E6E" w:rsidRDefault="00222424" w:rsidP="007D0BC6">
      <w:pPr>
        <w:pStyle w:val="Default"/>
        <w:numPr>
          <w:ilvl w:val="2"/>
          <w:numId w:val="6"/>
        </w:numPr>
        <w:tabs>
          <w:tab w:val="left" w:pos="1560"/>
        </w:tabs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były logicznie powiązane ze sobą (w przypadku</w:t>
      </w:r>
      <w:r w:rsidR="00290682" w:rsidRPr="00384E6E">
        <w:rPr>
          <w:rFonts w:cs="Arial"/>
          <w:color w:val="000000" w:themeColor="text1"/>
          <w:sz w:val="20"/>
          <w:szCs w:val="20"/>
        </w:rPr>
        <w:t>,</w:t>
      </w:r>
      <w:r w:rsidRPr="00384E6E">
        <w:rPr>
          <w:rFonts w:cs="Arial"/>
          <w:color w:val="000000" w:themeColor="text1"/>
          <w:sz w:val="20"/>
          <w:szCs w:val="20"/>
        </w:rPr>
        <w:t xml:space="preserve"> gdy w ramach projektu realizowanych jest jednocześnie kilka celów),</w:t>
      </w:r>
    </w:p>
    <w:p w:rsidR="00222424" w:rsidRPr="00384E6E" w:rsidRDefault="00222424" w:rsidP="007D0BC6">
      <w:pPr>
        <w:pStyle w:val="Default"/>
        <w:numPr>
          <w:ilvl w:val="2"/>
          <w:numId w:val="6"/>
        </w:numPr>
        <w:tabs>
          <w:tab w:val="left" w:pos="1560"/>
        </w:tabs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na tyle, na ile to możliwe powinny zostać skwantyfikowane, poprzez określenie wartości bazowych </w:t>
      </w:r>
      <w:r w:rsidR="00290682" w:rsidRPr="00384E6E">
        <w:rPr>
          <w:rFonts w:cs="Arial"/>
          <w:color w:val="000000" w:themeColor="text1"/>
          <w:sz w:val="20"/>
          <w:szCs w:val="20"/>
        </w:rPr>
        <w:br/>
      </w:r>
      <w:r w:rsidRPr="00384E6E">
        <w:rPr>
          <w:rFonts w:cs="Arial"/>
          <w:color w:val="000000" w:themeColor="text1"/>
          <w:sz w:val="20"/>
          <w:szCs w:val="20"/>
        </w:rPr>
        <w:t>i docelowych oraz metodę pomiaru poziomu ich osiągnięcia,</w:t>
      </w:r>
    </w:p>
    <w:p w:rsidR="007D0BC6" w:rsidRPr="00384E6E" w:rsidRDefault="00222424" w:rsidP="00CB7E07">
      <w:pPr>
        <w:pStyle w:val="Default"/>
        <w:numPr>
          <w:ilvl w:val="2"/>
          <w:numId w:val="6"/>
        </w:numPr>
        <w:tabs>
          <w:tab w:val="left" w:pos="1560"/>
        </w:tabs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były logicznie powiązane z ogólnymi celami funduszy, tj. wymagane jest określenie zbieżności celów projektu z celami realizacji danej osi priorytetowej programu operacyjnego.</w:t>
      </w:r>
    </w:p>
    <w:p w:rsidR="0031724C" w:rsidRPr="00384E6E" w:rsidRDefault="0031724C" w:rsidP="006B254E">
      <w:pPr>
        <w:pStyle w:val="Default"/>
        <w:keepNext/>
        <w:tabs>
          <w:tab w:val="left" w:pos="1560"/>
        </w:tabs>
        <w:spacing w:before="120" w:after="120" w:line="360" w:lineRule="auto"/>
        <w:ind w:left="1418"/>
        <w:jc w:val="both"/>
        <w:rPr>
          <w:rFonts w:cs="Arial"/>
          <w:color w:val="000000" w:themeColor="text1"/>
          <w:sz w:val="20"/>
          <w:szCs w:val="20"/>
        </w:rPr>
      </w:pPr>
    </w:p>
    <w:p w:rsidR="00E51BEE" w:rsidRPr="00384E6E" w:rsidRDefault="00DA28E2" w:rsidP="006B254E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12" w:name="_Toc442170195"/>
      <w:r w:rsidRPr="00384E6E">
        <w:rPr>
          <w:rFonts w:ascii="Calibri" w:hAnsi="Calibri" w:cs="Arial"/>
          <w:b w:val="0"/>
          <w:bCs w:val="0"/>
          <w:noProof/>
          <w:color w:val="000000" w:themeColor="text1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147320</wp:posOffset>
            </wp:positionH>
            <wp:positionV relativeFrom="paragraph">
              <wp:posOffset>-5080</wp:posOffset>
            </wp:positionV>
            <wp:extent cx="6060440" cy="1128395"/>
            <wp:effectExtent l="19050" t="0" r="0" b="0"/>
            <wp:wrapNone/>
            <wp:docPr id="1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6CFA" w:rsidRPr="00384E6E">
        <w:rPr>
          <w:rFonts w:ascii="Calibri" w:hAnsi="Calibri" w:cs="Arial"/>
          <w:color w:val="000000" w:themeColor="text1"/>
        </w:rPr>
        <w:t>6.</w:t>
      </w:r>
      <w:r w:rsidR="00AE337A" w:rsidRPr="00384E6E">
        <w:rPr>
          <w:rFonts w:ascii="Calibri" w:hAnsi="Calibri" w:cs="Arial"/>
          <w:color w:val="000000" w:themeColor="text1"/>
        </w:rPr>
        <w:br/>
      </w:r>
      <w:r w:rsidR="00E51BEE" w:rsidRPr="00384E6E">
        <w:rPr>
          <w:rFonts w:ascii="Calibri" w:hAnsi="Calibri" w:cs="Arial"/>
          <w:color w:val="000000" w:themeColor="text1"/>
        </w:rPr>
        <w:t>Identyfikacja projektu</w:t>
      </w:r>
      <w:bookmarkEnd w:id="12"/>
    </w:p>
    <w:p w:rsidR="00CB7E07" w:rsidRPr="00384E6E" w:rsidRDefault="00CB7E07" w:rsidP="006B254E">
      <w:pPr>
        <w:keepNext/>
        <w:rPr>
          <w:color w:val="000000" w:themeColor="text1"/>
          <w:sz w:val="20"/>
          <w:szCs w:val="20"/>
        </w:rPr>
      </w:pPr>
    </w:p>
    <w:p w:rsidR="00CB7E07" w:rsidRPr="00384E6E" w:rsidRDefault="00CB7E07" w:rsidP="006B254E">
      <w:pPr>
        <w:keepNext/>
        <w:rPr>
          <w:color w:val="000000" w:themeColor="text1"/>
          <w:sz w:val="20"/>
          <w:szCs w:val="20"/>
        </w:rPr>
      </w:pPr>
    </w:p>
    <w:p w:rsidR="00E51BEE" w:rsidRPr="00384E6E" w:rsidRDefault="00E51BEE" w:rsidP="006B254E">
      <w:pPr>
        <w:pStyle w:val="Default"/>
        <w:keepNext/>
        <w:numPr>
          <w:ilvl w:val="1"/>
          <w:numId w:val="7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Identyfikacja projektu powinna dostarczyć zwięzłej i jednoznacznej informacji na temat jego całościowej koncepcji i logicznych ram. Obejmuje ona zatem następujące kwestie</w:t>
      </w:r>
      <w:r w:rsidR="00222424" w:rsidRPr="00384E6E">
        <w:rPr>
          <w:rFonts w:cs="Arial"/>
          <w:color w:val="000000" w:themeColor="text1"/>
          <w:sz w:val="20"/>
          <w:szCs w:val="20"/>
        </w:rPr>
        <w:t>:</w:t>
      </w:r>
    </w:p>
    <w:p w:rsidR="00222424" w:rsidRPr="00384E6E" w:rsidRDefault="00222424" w:rsidP="007D0BC6">
      <w:pPr>
        <w:pStyle w:val="Default"/>
        <w:numPr>
          <w:ilvl w:val="2"/>
          <w:numId w:val="7"/>
        </w:numPr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zarys i ogólny charakter projektu (tj. prezentację projektu jako przedmiotu przedsięwzięcia wraz z opisem, podaniem podstawowych parametrów technicznych, całkowitym kosztem inwestycji, w tym całkowitym kosztem </w:t>
      </w:r>
      <w:proofErr w:type="spellStart"/>
      <w:r w:rsidRPr="00384E6E">
        <w:rPr>
          <w:rFonts w:cs="Arial"/>
          <w:color w:val="000000" w:themeColor="text1"/>
          <w:sz w:val="20"/>
          <w:szCs w:val="20"/>
        </w:rPr>
        <w:t>kwalifikowalnym</w:t>
      </w:r>
      <w:proofErr w:type="spellEnd"/>
      <w:r w:rsidRPr="00384E6E">
        <w:rPr>
          <w:rFonts w:cs="Arial"/>
          <w:color w:val="000000" w:themeColor="text1"/>
          <w:sz w:val="20"/>
          <w:szCs w:val="20"/>
        </w:rPr>
        <w:t>, lokalizacją itd.),</w:t>
      </w:r>
    </w:p>
    <w:p w:rsidR="00222424" w:rsidRPr="00384E6E" w:rsidRDefault="00222424" w:rsidP="007D0BC6">
      <w:pPr>
        <w:pStyle w:val="Default"/>
        <w:numPr>
          <w:ilvl w:val="2"/>
          <w:numId w:val="7"/>
        </w:numPr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analizę projektu w kontekście całego układu inf</w:t>
      </w:r>
      <w:r w:rsidR="00BA3411" w:rsidRPr="00384E6E">
        <w:rPr>
          <w:rFonts w:cs="Arial"/>
          <w:color w:val="000000" w:themeColor="text1"/>
          <w:sz w:val="20"/>
          <w:szCs w:val="20"/>
        </w:rPr>
        <w:t>rastruktury, tj. funkcjonalne i </w:t>
      </w:r>
      <w:r w:rsidRPr="00384E6E">
        <w:rPr>
          <w:rFonts w:cs="Arial"/>
          <w:color w:val="000000" w:themeColor="text1"/>
          <w:sz w:val="20"/>
          <w:szCs w:val="20"/>
        </w:rPr>
        <w:t>rzeczowe powiązania między danym projektem a istniejącą infrastrukturą.</w:t>
      </w:r>
    </w:p>
    <w:p w:rsidR="00222424" w:rsidRPr="00384E6E" w:rsidRDefault="00222424" w:rsidP="007D0BC6">
      <w:pPr>
        <w:pStyle w:val="Default"/>
        <w:numPr>
          <w:ilvl w:val="1"/>
          <w:numId w:val="7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Projekt powinien stanowić samodzielną (pod kątem operacyjności) jednostkę analizy. Oznacza to, że powinien on obejmować wszystkie zadania inwestycyjne, które sprawiają, że efektem realizacji projektu jest stworzenie w pełni funkcjonalnej i operacyjnej infrastruktury, bez konieczności realizacji dodatkowych zadań inwestycyjnych nieuwzględnionych w tym projekcie. Jeśli okazałoby się, że przedmiotowy projekt nie spełnia powyższego warunku (np. jest tylko jedną z faz większego przedsięwzięcia i nie jest operacyjny jako samodzielna</w:t>
      </w:r>
      <w:r w:rsidR="000217DC" w:rsidRPr="00384E6E">
        <w:rPr>
          <w:rFonts w:cs="Arial"/>
          <w:color w:val="000000" w:themeColor="text1"/>
          <w:sz w:val="20"/>
          <w:szCs w:val="20"/>
        </w:rPr>
        <w:t xml:space="preserve"> </w:t>
      </w:r>
      <w:r w:rsidRPr="00384E6E">
        <w:rPr>
          <w:rFonts w:cs="Arial"/>
          <w:color w:val="000000" w:themeColor="text1"/>
          <w:sz w:val="20"/>
          <w:szCs w:val="20"/>
        </w:rPr>
        <w:t>jednostka) wówczas należy rozszerzyć przedmiot analizy o dodatkowe zadania inwestycyjne, które będą rozpatrywane całościowo, jako jeden projekt. Z drugiej strony, należy pamiętać, aby w sztuczny sposób nie rozszerzać zakresu projektu poprzez uwzględnianie zadań inwestycyjnych, które nie mają wpływu na zapewnienie operacyjności tego projektu, a ponadto mogą stanowić samodzielną jednostkę analizy, zaś ich cele nie są bezpośrednio powiązane z celami projektu.</w:t>
      </w:r>
    </w:p>
    <w:p w:rsidR="00303BEE" w:rsidRPr="00384E6E" w:rsidRDefault="00303BEE" w:rsidP="007D0BC6">
      <w:pPr>
        <w:pStyle w:val="Default"/>
        <w:numPr>
          <w:ilvl w:val="1"/>
          <w:numId w:val="7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Identyfikacja projektu wymaga również ustalenia:</w:t>
      </w:r>
    </w:p>
    <w:p w:rsidR="00303BEE" w:rsidRPr="00384E6E" w:rsidRDefault="00303BEE" w:rsidP="007D0BC6">
      <w:pPr>
        <w:pStyle w:val="Default"/>
        <w:numPr>
          <w:ilvl w:val="2"/>
          <w:numId w:val="7"/>
        </w:numPr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całkowitego kosztu </w:t>
      </w:r>
      <w:proofErr w:type="spellStart"/>
      <w:r w:rsidRPr="00384E6E">
        <w:rPr>
          <w:rFonts w:cs="Arial"/>
          <w:color w:val="000000" w:themeColor="text1"/>
          <w:sz w:val="20"/>
          <w:szCs w:val="20"/>
        </w:rPr>
        <w:t>kwalifikowalnego</w:t>
      </w:r>
      <w:proofErr w:type="spellEnd"/>
      <w:r w:rsidRPr="00384E6E">
        <w:rPr>
          <w:rFonts w:cs="Arial"/>
          <w:color w:val="000000" w:themeColor="text1"/>
          <w:sz w:val="20"/>
          <w:szCs w:val="20"/>
        </w:rPr>
        <w:t xml:space="preserve"> projektu w celu określenia, czy analizowany projekt należy uznać za projekt duży w myśl art. 100 rozporządzenia nr 1303/2013,</w:t>
      </w:r>
    </w:p>
    <w:p w:rsidR="00303BEE" w:rsidRPr="00384E6E" w:rsidRDefault="00303BEE" w:rsidP="007D0BC6">
      <w:pPr>
        <w:pStyle w:val="Default"/>
        <w:numPr>
          <w:ilvl w:val="2"/>
          <w:numId w:val="7"/>
        </w:numPr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czy dofinansowanie projektu stanowi pomoc publiczną, o kt</w:t>
      </w:r>
      <w:r w:rsidR="00890B59" w:rsidRPr="00384E6E">
        <w:rPr>
          <w:rFonts w:cs="Arial"/>
          <w:color w:val="000000" w:themeColor="text1"/>
          <w:sz w:val="20"/>
          <w:szCs w:val="20"/>
        </w:rPr>
        <w:t>órej mowa w art. 107 Traktatu o </w:t>
      </w:r>
      <w:r w:rsidRPr="00384E6E">
        <w:rPr>
          <w:rFonts w:cs="Arial"/>
          <w:color w:val="000000" w:themeColor="text1"/>
          <w:sz w:val="20"/>
          <w:szCs w:val="20"/>
        </w:rPr>
        <w:t>funkcjonowaniu Unii Europejskiej, dalej: „TFUE” (Dz. Urz. UE 2008 C 115/47). Kwestia ta będzie miała szczególne znaczenie w przypadku ewentualnych wątpliwości, czy dany projekt należy zakwalifikować jako duży projekt w rozumieniu art. 100 rozporządzenia nr 1303/2013.</w:t>
      </w:r>
    </w:p>
    <w:p w:rsidR="009E02E5" w:rsidRPr="00384E6E" w:rsidRDefault="00303BEE" w:rsidP="00D5750F">
      <w:pPr>
        <w:pStyle w:val="Default"/>
        <w:numPr>
          <w:ilvl w:val="1"/>
          <w:numId w:val="7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Niezbędne jest także ustalenie - na podstawie wyników analizy finansowej oraz przy uwzględnieniu wszystkich przesłanek wskazanych w art. 61 rozporządzenia nr 1303/2013 - </w:t>
      </w:r>
      <w:r w:rsidR="00890B59" w:rsidRPr="00384E6E">
        <w:rPr>
          <w:rFonts w:cs="Arial"/>
          <w:color w:val="000000" w:themeColor="text1"/>
          <w:sz w:val="20"/>
          <w:szCs w:val="20"/>
        </w:rPr>
        <w:t>czy projekt należy do którejś z </w:t>
      </w:r>
      <w:r w:rsidRPr="00384E6E">
        <w:rPr>
          <w:rFonts w:cs="Arial"/>
          <w:color w:val="000000" w:themeColor="text1"/>
          <w:sz w:val="20"/>
          <w:szCs w:val="20"/>
        </w:rPr>
        <w:t>kategorii projektów generujących dochód.</w:t>
      </w:r>
    </w:p>
    <w:p w:rsidR="0031724C" w:rsidRPr="00384E6E" w:rsidRDefault="0031724C" w:rsidP="00537822">
      <w:pPr>
        <w:pStyle w:val="Default"/>
        <w:spacing w:before="120" w:after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</w:p>
    <w:p w:rsidR="00537822" w:rsidRPr="00384E6E" w:rsidRDefault="00DA28E2" w:rsidP="006B254E">
      <w:pPr>
        <w:pStyle w:val="Default"/>
        <w:keepNext/>
        <w:spacing w:before="120" w:after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b/>
          <w:bCs/>
          <w:noProof/>
          <w:color w:val="000000" w:themeColor="text1"/>
          <w:sz w:val="20"/>
          <w:szCs w:val="20"/>
        </w:rPr>
        <w:lastRenderedPageBreak/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74930</wp:posOffset>
            </wp:positionH>
            <wp:positionV relativeFrom="paragraph">
              <wp:posOffset>289560</wp:posOffset>
            </wp:positionV>
            <wp:extent cx="6060440" cy="1128395"/>
            <wp:effectExtent l="19050" t="0" r="0" b="0"/>
            <wp:wrapNone/>
            <wp:docPr id="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1BEE" w:rsidRPr="00384E6E" w:rsidRDefault="00486CFA" w:rsidP="006B254E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13" w:name="_Toc442170196"/>
      <w:r w:rsidRPr="00384E6E">
        <w:rPr>
          <w:rFonts w:ascii="Calibri" w:hAnsi="Calibri" w:cs="Arial"/>
          <w:color w:val="000000" w:themeColor="text1"/>
        </w:rPr>
        <w:t>7.</w:t>
      </w:r>
      <w:r w:rsidR="00AE337A" w:rsidRPr="00384E6E">
        <w:rPr>
          <w:rFonts w:ascii="Calibri" w:hAnsi="Calibri" w:cs="Arial"/>
          <w:color w:val="000000" w:themeColor="text1"/>
          <w:sz w:val="20"/>
          <w:szCs w:val="20"/>
        </w:rPr>
        <w:br/>
      </w:r>
      <w:r w:rsidR="00E51BEE" w:rsidRPr="00384E6E">
        <w:rPr>
          <w:rFonts w:ascii="Calibri" w:hAnsi="Calibri" w:cs="Arial"/>
          <w:color w:val="000000" w:themeColor="text1"/>
        </w:rPr>
        <w:t>Analiza wykonalności, analiza popytu oraz analiza opcji</w:t>
      </w:r>
      <w:bookmarkEnd w:id="13"/>
    </w:p>
    <w:p w:rsidR="00CB7E07" w:rsidRPr="00384E6E" w:rsidRDefault="00CB7E07" w:rsidP="006B254E">
      <w:pPr>
        <w:keepNext/>
        <w:rPr>
          <w:rFonts w:cs="Arial"/>
          <w:color w:val="000000" w:themeColor="text1"/>
          <w:sz w:val="20"/>
          <w:szCs w:val="20"/>
        </w:rPr>
      </w:pPr>
    </w:p>
    <w:p w:rsidR="00CB7E07" w:rsidRPr="00384E6E" w:rsidRDefault="00CB7E07" w:rsidP="006B254E">
      <w:pPr>
        <w:keepNext/>
        <w:rPr>
          <w:color w:val="000000" w:themeColor="text1"/>
          <w:sz w:val="20"/>
          <w:szCs w:val="20"/>
        </w:rPr>
      </w:pPr>
    </w:p>
    <w:p w:rsidR="00E51BEE" w:rsidRPr="00384E6E" w:rsidRDefault="00E51BEE" w:rsidP="006B254E">
      <w:pPr>
        <w:pStyle w:val="Default"/>
        <w:keepNext/>
        <w:numPr>
          <w:ilvl w:val="1"/>
          <w:numId w:val="8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Na wnioskodawcy spoczywa obowiązek wykazania, że wybrany przez niego wariant realizacji projektu reprezentuje najlepsze spośród wszelkich możl</w:t>
      </w:r>
      <w:r w:rsidR="00303BEE" w:rsidRPr="00384E6E">
        <w:rPr>
          <w:rFonts w:cs="Arial"/>
          <w:color w:val="000000" w:themeColor="text1"/>
          <w:sz w:val="20"/>
          <w:szCs w:val="20"/>
        </w:rPr>
        <w:t>iwych alternatywnych rozwiązań.</w:t>
      </w:r>
    </w:p>
    <w:p w:rsidR="00486CFA" w:rsidRPr="00384E6E" w:rsidRDefault="00486CFA" w:rsidP="007D0BC6">
      <w:pPr>
        <w:pStyle w:val="Default"/>
        <w:numPr>
          <w:ilvl w:val="1"/>
          <w:numId w:val="8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W tym celu wnioskodawca powinien przeprowadzić analizę wykonalności, analizę popytu oraz analizę opcji (rozwiązań alternatywnych).</w:t>
      </w:r>
    </w:p>
    <w:p w:rsidR="00486CFA" w:rsidRPr="00384E6E" w:rsidRDefault="00486CFA" w:rsidP="007D0BC6">
      <w:pPr>
        <w:pStyle w:val="Default"/>
        <w:numPr>
          <w:ilvl w:val="1"/>
          <w:numId w:val="8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Celem analizy wykonalności jest zidentyfikowanie możliwych do zastosowania rozwi</w:t>
      </w:r>
      <w:r w:rsidR="00766494" w:rsidRPr="00384E6E">
        <w:rPr>
          <w:rFonts w:cs="Arial"/>
          <w:color w:val="000000" w:themeColor="text1"/>
          <w:sz w:val="20"/>
          <w:szCs w:val="20"/>
        </w:rPr>
        <w:t>ązań inwestycyjnych, które można</w:t>
      </w:r>
      <w:r w:rsidRPr="00384E6E">
        <w:rPr>
          <w:rFonts w:cs="Arial"/>
          <w:color w:val="000000" w:themeColor="text1"/>
          <w:sz w:val="20"/>
          <w:szCs w:val="20"/>
        </w:rPr>
        <w:t xml:space="preserve"> uznać za wykonalne m.in. pod względem technicznym</w:t>
      </w:r>
      <w:r w:rsidR="00890B59" w:rsidRPr="00384E6E">
        <w:rPr>
          <w:rFonts w:cs="Arial"/>
          <w:color w:val="000000" w:themeColor="text1"/>
          <w:sz w:val="20"/>
          <w:szCs w:val="20"/>
        </w:rPr>
        <w:t>, ekonomicznym, środowiskowym i </w:t>
      </w:r>
      <w:r w:rsidRPr="00384E6E">
        <w:rPr>
          <w:rFonts w:cs="Arial"/>
          <w:color w:val="000000" w:themeColor="text1"/>
          <w:sz w:val="20"/>
          <w:szCs w:val="20"/>
        </w:rPr>
        <w:t>instytucjonalnym.</w:t>
      </w:r>
    </w:p>
    <w:p w:rsidR="00486CFA" w:rsidRPr="00384E6E" w:rsidRDefault="00486CFA" w:rsidP="007D0BC6">
      <w:pPr>
        <w:pStyle w:val="Default"/>
        <w:numPr>
          <w:ilvl w:val="1"/>
          <w:numId w:val="8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Analiza popytu identyfikuje i ilościowo określa społeczne zapotrzebowanie na realizację planowanej inwestycji. W jej ramach należy uwzględnić zarówno bieżący (w oparciu </w:t>
      </w:r>
      <w:r w:rsidR="00890B59" w:rsidRPr="00384E6E">
        <w:rPr>
          <w:rFonts w:cs="Arial"/>
          <w:color w:val="000000" w:themeColor="text1"/>
          <w:sz w:val="20"/>
          <w:szCs w:val="20"/>
        </w:rPr>
        <w:t>o </w:t>
      </w:r>
      <w:r w:rsidRPr="00384E6E">
        <w:rPr>
          <w:rFonts w:cs="Arial"/>
          <w:color w:val="000000" w:themeColor="text1"/>
          <w:sz w:val="20"/>
          <w:szCs w:val="20"/>
        </w:rPr>
        <w:t>aktualne dane), jak również prognozowany popyt (w oparciu o prognozy uwzględniające m.in. wskaźniki makroekonomiczne i społeczne). Analizę prognozowanego popytu należy przeprowadzić dla scenariusza z inwestycją oraz bez inwestycji. Ponadto, analiza ta powinna odwoływać się do kwestii bieżącego oraz przyszłego zapotrzebowania inwestycji na zasoby, przewidywanego rozwoju infrastruktury, oraz efektu sieciowego (jeżeli występuje lub może wystąpić w wyniku realizacji inwestycji).</w:t>
      </w:r>
    </w:p>
    <w:p w:rsidR="00486CFA" w:rsidRPr="00384E6E" w:rsidRDefault="00486CFA" w:rsidP="007D0BC6">
      <w:pPr>
        <w:pStyle w:val="Default"/>
        <w:numPr>
          <w:ilvl w:val="1"/>
          <w:numId w:val="8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Analiza opcji polega na dokonaniu porównania i oceny możliwych do zastosowania rozwiązań inwestycyjnych zidentyfikowanych na etapie analizy wykonalności. Celem tej analizy jest wskazanie, które z ww. rozwiązań jest najkorzystniejsze. Powinny one być ze sobą porównywalne w oparciu o szereg kryteriów, m.in. kryteria techniczne, instytucjonalne, ekonomiczne i środowiskowe.</w:t>
      </w:r>
    </w:p>
    <w:p w:rsidR="00486CFA" w:rsidRPr="00384E6E" w:rsidRDefault="00486CFA" w:rsidP="007D0BC6">
      <w:pPr>
        <w:pStyle w:val="Default"/>
        <w:numPr>
          <w:ilvl w:val="1"/>
          <w:numId w:val="8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Analizę opcji należy przeprowadzać w dwóch etapach:</w:t>
      </w:r>
    </w:p>
    <w:p w:rsidR="00486CFA" w:rsidRPr="00384E6E" w:rsidRDefault="00486CFA" w:rsidP="007D0BC6">
      <w:pPr>
        <w:pStyle w:val="Default"/>
        <w:numPr>
          <w:ilvl w:val="2"/>
          <w:numId w:val="8"/>
        </w:numPr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etap pierwszy – analiza strategiczna – ten etap koncentruje się na podstawowych rozwiązaniach </w:t>
      </w:r>
      <w:r w:rsidR="00E91B66" w:rsidRPr="00384E6E">
        <w:rPr>
          <w:rFonts w:cs="Arial"/>
          <w:color w:val="000000" w:themeColor="text1"/>
          <w:sz w:val="20"/>
          <w:szCs w:val="20"/>
        </w:rPr>
        <w:br/>
      </w:r>
      <w:r w:rsidRPr="00384E6E">
        <w:rPr>
          <w:rFonts w:cs="Arial"/>
          <w:color w:val="000000" w:themeColor="text1"/>
          <w:sz w:val="20"/>
          <w:szCs w:val="20"/>
        </w:rPr>
        <w:t>o charakterze strategicznym (np. odpowiada na pytanie, czy bardziej korzystna będzie modernizacja już funkcjonującej infrastruktury, czy też budowa nowej). Etap ten, co do zasady, przyjmuje formę analizy wielokryterialnej i opiera się na kryteriach jakościowych.</w:t>
      </w:r>
    </w:p>
    <w:p w:rsidR="00303BEE" w:rsidRPr="00384E6E" w:rsidRDefault="00486CFA" w:rsidP="007D0BC6">
      <w:pPr>
        <w:pStyle w:val="Default"/>
        <w:numPr>
          <w:ilvl w:val="2"/>
          <w:numId w:val="8"/>
        </w:numPr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etap drugi – analiza rozwiązań technologicznych – na tym etapie należy przeanalizować poszczególne rozwiązania pod kątem technologicznym. Do przeprowadzenia tego etapu zazwyczaj zastosowanie mają metody oparte na kryteriach ilościowych.</w:t>
      </w:r>
    </w:p>
    <w:p w:rsidR="00E51BEE" w:rsidRPr="00384E6E" w:rsidRDefault="00E51BEE" w:rsidP="007D0BC6">
      <w:pPr>
        <w:pStyle w:val="Default"/>
        <w:numPr>
          <w:ilvl w:val="1"/>
          <w:numId w:val="8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Po przeprowadzeniu analizy wykonalności, analizy popytu oraz analizy opcji wnioskodawca powinien dokonać wyboru rozwiązania do zastosowania i sformułować jego uzasadnienie.</w:t>
      </w:r>
    </w:p>
    <w:p w:rsidR="00CB7E07" w:rsidRPr="00384E6E" w:rsidRDefault="00DA28E2" w:rsidP="006B254E">
      <w:pPr>
        <w:pStyle w:val="Default"/>
        <w:keepNext/>
        <w:spacing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b/>
          <w:bCs/>
          <w:noProof/>
          <w:color w:val="000000" w:themeColor="text1"/>
          <w:sz w:val="20"/>
          <w:szCs w:val="20"/>
        </w:rPr>
        <w:lastRenderedPageBreak/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132715</wp:posOffset>
            </wp:positionH>
            <wp:positionV relativeFrom="paragraph">
              <wp:posOffset>216535</wp:posOffset>
            </wp:positionV>
            <wp:extent cx="6060440" cy="1128395"/>
            <wp:effectExtent l="19050" t="0" r="0" b="0"/>
            <wp:wrapNone/>
            <wp:docPr id="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1BEE" w:rsidRPr="00384E6E" w:rsidRDefault="00486CFA" w:rsidP="006B254E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14" w:name="_Toc442170197"/>
      <w:r w:rsidRPr="00384E6E">
        <w:rPr>
          <w:rFonts w:ascii="Calibri" w:hAnsi="Calibri" w:cs="Arial"/>
          <w:color w:val="000000" w:themeColor="text1"/>
        </w:rPr>
        <w:t>8.</w:t>
      </w:r>
      <w:r w:rsidR="00AE337A" w:rsidRPr="00384E6E">
        <w:rPr>
          <w:rFonts w:ascii="Calibri" w:hAnsi="Calibri" w:cs="Arial"/>
          <w:color w:val="000000" w:themeColor="text1"/>
        </w:rPr>
        <w:br/>
      </w:r>
      <w:r w:rsidR="00E51BEE" w:rsidRPr="00384E6E">
        <w:rPr>
          <w:rFonts w:ascii="Calibri" w:hAnsi="Calibri" w:cs="Arial"/>
          <w:color w:val="000000" w:themeColor="text1"/>
        </w:rPr>
        <w:t>Analiza finansowa</w:t>
      </w:r>
      <w:bookmarkEnd w:id="14"/>
    </w:p>
    <w:p w:rsidR="00CB7E07" w:rsidRPr="00384E6E" w:rsidRDefault="00CB7E07" w:rsidP="006B254E">
      <w:pPr>
        <w:keepNext/>
        <w:rPr>
          <w:color w:val="000000" w:themeColor="text1"/>
          <w:sz w:val="20"/>
          <w:szCs w:val="20"/>
        </w:rPr>
      </w:pPr>
    </w:p>
    <w:p w:rsidR="00CB7E07" w:rsidRPr="00384E6E" w:rsidRDefault="00CB7E07" w:rsidP="006B254E">
      <w:pPr>
        <w:keepNext/>
        <w:rPr>
          <w:color w:val="000000" w:themeColor="text1"/>
          <w:sz w:val="20"/>
          <w:szCs w:val="20"/>
        </w:rPr>
      </w:pPr>
    </w:p>
    <w:p w:rsidR="00E51BEE" w:rsidRPr="00384E6E" w:rsidRDefault="00E51BEE" w:rsidP="006B254E">
      <w:pPr>
        <w:pStyle w:val="Default"/>
        <w:keepNext/>
        <w:numPr>
          <w:ilvl w:val="1"/>
          <w:numId w:val="9"/>
        </w:numPr>
        <w:spacing w:before="120" w:after="120" w:line="360" w:lineRule="auto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Przeprowadzenie analizy finanso</w:t>
      </w:r>
      <w:r w:rsidR="00303BEE" w:rsidRPr="00384E6E">
        <w:rPr>
          <w:rFonts w:cs="Arial"/>
          <w:color w:val="000000" w:themeColor="text1"/>
          <w:sz w:val="20"/>
          <w:szCs w:val="20"/>
        </w:rPr>
        <w:t>wej ma na celu w szczególności:</w:t>
      </w:r>
    </w:p>
    <w:p w:rsidR="00303BEE" w:rsidRPr="00384E6E" w:rsidRDefault="00303BEE" w:rsidP="006B254E">
      <w:pPr>
        <w:pStyle w:val="Default"/>
        <w:keepNext/>
        <w:numPr>
          <w:ilvl w:val="2"/>
          <w:numId w:val="9"/>
        </w:numPr>
        <w:spacing w:before="120" w:after="120" w:line="360" w:lineRule="auto"/>
        <w:ind w:left="1418" w:hanging="709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ocenę finansowej rentowności inwestycji i kapitału krajowego, poprzez ustalenie wartości wskaźników efektywności finansowej projektu,</w:t>
      </w:r>
    </w:p>
    <w:p w:rsidR="0067091E" w:rsidRPr="00384E6E" w:rsidRDefault="0067091E" w:rsidP="007D0BC6">
      <w:pPr>
        <w:pStyle w:val="Default"/>
        <w:numPr>
          <w:ilvl w:val="2"/>
          <w:numId w:val="9"/>
        </w:numPr>
        <w:spacing w:before="120" w:after="120" w:line="360" w:lineRule="auto"/>
        <w:ind w:left="1418" w:hanging="709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weryfikację trwałości finansowej projektu i beneficjenta/operatora,</w:t>
      </w:r>
    </w:p>
    <w:p w:rsidR="0067091E" w:rsidRPr="00384E6E" w:rsidRDefault="0067091E" w:rsidP="007D0BC6">
      <w:pPr>
        <w:pStyle w:val="Default"/>
        <w:numPr>
          <w:ilvl w:val="2"/>
          <w:numId w:val="9"/>
        </w:numPr>
        <w:spacing w:before="120" w:after="120" w:line="360" w:lineRule="auto"/>
        <w:ind w:left="1418" w:hanging="709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ustalenie właściwego (maksymalnego) dofinansowania z funduszy UE.</w:t>
      </w:r>
    </w:p>
    <w:p w:rsidR="00753027" w:rsidRPr="00384E6E" w:rsidRDefault="00753027" w:rsidP="00753027">
      <w:pPr>
        <w:pStyle w:val="Default"/>
        <w:numPr>
          <w:ilvl w:val="1"/>
          <w:numId w:val="9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Analizę finansową należy przeprowadzić zgodnie z </w:t>
      </w:r>
      <w:r w:rsidRPr="00384E6E">
        <w:rPr>
          <w:rFonts w:cs="Arial"/>
          <w:i/>
          <w:color w:val="000000" w:themeColor="text1"/>
          <w:sz w:val="20"/>
          <w:szCs w:val="20"/>
        </w:rPr>
        <w:t>Wytycznymi Ministerstwa Infrastruktury</w:t>
      </w:r>
      <w:r w:rsidRPr="00384E6E">
        <w:rPr>
          <w:rFonts w:cs="Arial"/>
          <w:i/>
          <w:color w:val="000000" w:themeColor="text1"/>
          <w:sz w:val="20"/>
          <w:szCs w:val="20"/>
        </w:rPr>
        <w:br/>
        <w:t>i Rozwoju w zakresie zagadnień związanych z przygotowaniem projektów inwestycyjnych,</w:t>
      </w:r>
      <w:r w:rsidRPr="00384E6E">
        <w:rPr>
          <w:rFonts w:cs="Arial"/>
          <w:i/>
          <w:color w:val="000000" w:themeColor="text1"/>
          <w:sz w:val="20"/>
          <w:szCs w:val="20"/>
        </w:rPr>
        <w:br/>
        <w:t>w tym projektów generujących dochód i projektów hybrydowych na lata 2014-2020</w:t>
      </w:r>
      <w:r w:rsidRPr="00384E6E">
        <w:rPr>
          <w:rFonts w:cs="Arial"/>
          <w:color w:val="000000" w:themeColor="text1"/>
          <w:sz w:val="20"/>
          <w:szCs w:val="20"/>
        </w:rPr>
        <w:t>.</w:t>
      </w:r>
    </w:p>
    <w:p w:rsidR="0031724C" w:rsidRPr="00384E6E" w:rsidRDefault="0031724C" w:rsidP="00CB7E07">
      <w:pPr>
        <w:pStyle w:val="Default"/>
        <w:spacing w:before="120" w:after="120" w:line="360" w:lineRule="auto"/>
        <w:rPr>
          <w:rFonts w:cs="Arial"/>
          <w:b/>
          <w:color w:val="000000" w:themeColor="text1"/>
          <w:sz w:val="20"/>
          <w:szCs w:val="20"/>
        </w:rPr>
      </w:pPr>
    </w:p>
    <w:p w:rsidR="0031724C" w:rsidRPr="00384E6E" w:rsidRDefault="0031724C" w:rsidP="006B254E">
      <w:pPr>
        <w:pStyle w:val="Default"/>
        <w:keepNext/>
        <w:spacing w:before="120" w:after="120" w:line="360" w:lineRule="auto"/>
        <w:rPr>
          <w:rFonts w:cs="Arial"/>
          <w:b/>
          <w:color w:val="000000" w:themeColor="text1"/>
          <w:sz w:val="20"/>
          <w:szCs w:val="20"/>
        </w:rPr>
      </w:pPr>
    </w:p>
    <w:p w:rsidR="00E51BEE" w:rsidRPr="00384E6E" w:rsidRDefault="00DA28E2" w:rsidP="006B254E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15" w:name="_Toc442170198"/>
      <w:r w:rsidRPr="00384E6E">
        <w:rPr>
          <w:rFonts w:ascii="Calibri" w:hAnsi="Calibri" w:cs="Arial"/>
          <w:b w:val="0"/>
          <w:bCs w:val="0"/>
          <w:noProof/>
          <w:color w:val="000000" w:themeColor="text1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169545</wp:posOffset>
            </wp:positionH>
            <wp:positionV relativeFrom="paragraph">
              <wp:posOffset>-182880</wp:posOffset>
            </wp:positionV>
            <wp:extent cx="6060440" cy="1128395"/>
            <wp:effectExtent l="19050" t="0" r="0" b="0"/>
            <wp:wrapNone/>
            <wp:docPr id="7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6CFA" w:rsidRPr="00384E6E">
        <w:rPr>
          <w:rFonts w:ascii="Calibri" w:hAnsi="Calibri" w:cs="Arial"/>
          <w:color w:val="000000" w:themeColor="text1"/>
        </w:rPr>
        <w:t>9.</w:t>
      </w:r>
      <w:r w:rsidR="00AE337A" w:rsidRPr="00384E6E">
        <w:rPr>
          <w:rFonts w:ascii="Calibri" w:hAnsi="Calibri" w:cs="Arial"/>
          <w:color w:val="000000" w:themeColor="text1"/>
        </w:rPr>
        <w:br/>
      </w:r>
      <w:r w:rsidR="00E51BEE" w:rsidRPr="00384E6E">
        <w:rPr>
          <w:rFonts w:ascii="Calibri" w:hAnsi="Calibri" w:cs="Arial"/>
          <w:color w:val="000000" w:themeColor="text1"/>
        </w:rPr>
        <w:t>Analiza kosztów i korzyści (analiza ekonomiczna)</w:t>
      </w:r>
      <w:bookmarkEnd w:id="15"/>
    </w:p>
    <w:p w:rsidR="00CB7E07" w:rsidRPr="00384E6E" w:rsidRDefault="00CB7E07" w:rsidP="006B254E">
      <w:pPr>
        <w:keepNext/>
        <w:rPr>
          <w:rFonts w:cs="Arial"/>
          <w:color w:val="000000" w:themeColor="text1"/>
          <w:sz w:val="28"/>
          <w:szCs w:val="28"/>
        </w:rPr>
      </w:pPr>
    </w:p>
    <w:p w:rsidR="00CB7E07" w:rsidRPr="00384E6E" w:rsidRDefault="00CB7E07" w:rsidP="006B254E">
      <w:pPr>
        <w:keepNext/>
        <w:rPr>
          <w:color w:val="000000" w:themeColor="text1"/>
          <w:sz w:val="20"/>
          <w:szCs w:val="20"/>
        </w:rPr>
      </w:pPr>
    </w:p>
    <w:p w:rsidR="00E51BEE" w:rsidRPr="00384E6E" w:rsidRDefault="00E51BEE" w:rsidP="006B254E">
      <w:pPr>
        <w:pStyle w:val="Default"/>
        <w:keepNext/>
        <w:numPr>
          <w:ilvl w:val="1"/>
          <w:numId w:val="10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Cel analizy kosztów i korzyści wynika z konieczności oszacowania kosztów i korzyści projektu z punktu widzenia całej społeczności. Analiza kosztów i korzyści – w zależności od rodzaju projektu – może przybrać formę analizy ekonomicznej bądź też analizy efektywności kosztowej.</w:t>
      </w:r>
    </w:p>
    <w:p w:rsidR="00E51BEE" w:rsidRPr="00384E6E" w:rsidRDefault="00E51BEE" w:rsidP="006B254E">
      <w:pPr>
        <w:pStyle w:val="Default"/>
        <w:keepNext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E51BEE" w:rsidRPr="00384E6E" w:rsidRDefault="00DA28E2" w:rsidP="006B254E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16" w:name="_Toc442170199"/>
      <w:r w:rsidRPr="00384E6E">
        <w:rPr>
          <w:rFonts w:ascii="Calibri" w:hAnsi="Calibri" w:cs="Arial"/>
          <w:b w:val="0"/>
          <w:bCs w:val="0"/>
          <w:noProof/>
          <w:color w:val="000000" w:themeColor="text1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169545</wp:posOffset>
            </wp:positionH>
            <wp:positionV relativeFrom="paragraph">
              <wp:posOffset>-129540</wp:posOffset>
            </wp:positionV>
            <wp:extent cx="6060440" cy="1128395"/>
            <wp:effectExtent l="19050" t="0" r="0" b="0"/>
            <wp:wrapNone/>
            <wp:docPr id="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6CFA" w:rsidRPr="00384E6E">
        <w:rPr>
          <w:rFonts w:ascii="Calibri" w:hAnsi="Calibri" w:cs="Arial"/>
          <w:color w:val="000000" w:themeColor="text1"/>
        </w:rPr>
        <w:t>10.</w:t>
      </w:r>
      <w:r w:rsidR="00AE337A" w:rsidRPr="00384E6E">
        <w:rPr>
          <w:rFonts w:ascii="Calibri" w:hAnsi="Calibri" w:cs="Arial"/>
          <w:color w:val="000000" w:themeColor="text1"/>
        </w:rPr>
        <w:br/>
      </w:r>
      <w:r w:rsidR="00E51BEE" w:rsidRPr="00384E6E">
        <w:rPr>
          <w:rFonts w:ascii="Calibri" w:hAnsi="Calibri" w:cs="Arial"/>
          <w:color w:val="000000" w:themeColor="text1"/>
        </w:rPr>
        <w:t>Analiza wrażliwości i ryzyka (tylko dla dużych projektów)</w:t>
      </w:r>
      <w:bookmarkEnd w:id="16"/>
    </w:p>
    <w:p w:rsidR="00CB7E07" w:rsidRPr="00384E6E" w:rsidRDefault="00CB7E07" w:rsidP="006B254E">
      <w:pPr>
        <w:keepNext/>
        <w:rPr>
          <w:rFonts w:cs="Arial"/>
          <w:color w:val="000000" w:themeColor="text1"/>
          <w:sz w:val="28"/>
          <w:szCs w:val="28"/>
        </w:rPr>
      </w:pPr>
    </w:p>
    <w:p w:rsidR="00CB7E07" w:rsidRPr="00384E6E" w:rsidRDefault="00CB7E07" w:rsidP="006B254E">
      <w:pPr>
        <w:keepNext/>
        <w:rPr>
          <w:color w:val="000000" w:themeColor="text1"/>
          <w:sz w:val="20"/>
          <w:szCs w:val="20"/>
        </w:rPr>
      </w:pPr>
    </w:p>
    <w:p w:rsidR="00E51BEE" w:rsidRPr="00384E6E" w:rsidRDefault="00E51BEE" w:rsidP="006B254E">
      <w:pPr>
        <w:pStyle w:val="Default"/>
        <w:keepNext/>
        <w:numPr>
          <w:ilvl w:val="1"/>
          <w:numId w:val="11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Sposób przeprowadzenia analizy ryzyka i wrażliwości dla projektu został opisany </w:t>
      </w:r>
      <w:r w:rsidR="00DA6D94" w:rsidRPr="00384E6E">
        <w:rPr>
          <w:rFonts w:cs="Arial"/>
          <w:color w:val="000000" w:themeColor="text1"/>
          <w:sz w:val="20"/>
          <w:szCs w:val="20"/>
        </w:rPr>
        <w:br/>
      </w:r>
      <w:r w:rsidRPr="00384E6E">
        <w:rPr>
          <w:rFonts w:cs="Arial"/>
          <w:color w:val="000000" w:themeColor="text1"/>
          <w:sz w:val="20"/>
          <w:szCs w:val="20"/>
        </w:rPr>
        <w:t xml:space="preserve">w Rozdziale 9. </w:t>
      </w:r>
      <w:r w:rsidRPr="00384E6E">
        <w:rPr>
          <w:rFonts w:cs="Arial"/>
          <w:i/>
          <w:color w:val="000000" w:themeColor="text1"/>
          <w:sz w:val="20"/>
          <w:szCs w:val="20"/>
        </w:rPr>
        <w:t xml:space="preserve">Wytycznych Ministerstwa Infrastruktury i Rozwoju w zakresie zagadnień związanych </w:t>
      </w:r>
      <w:r w:rsidR="002439F1" w:rsidRPr="00384E6E">
        <w:rPr>
          <w:rFonts w:cs="Arial"/>
          <w:i/>
          <w:color w:val="000000" w:themeColor="text1"/>
          <w:sz w:val="20"/>
          <w:szCs w:val="20"/>
        </w:rPr>
        <w:br/>
      </w:r>
      <w:r w:rsidRPr="00384E6E">
        <w:rPr>
          <w:rFonts w:cs="Arial"/>
          <w:i/>
          <w:color w:val="000000" w:themeColor="text1"/>
          <w:sz w:val="20"/>
          <w:szCs w:val="20"/>
        </w:rPr>
        <w:lastRenderedPageBreak/>
        <w:t>z przygotowaniem projektów inwestycyjnych, w tym projektów generujących dochód i projektów hybrydowych na lata 2014-2020</w:t>
      </w:r>
      <w:r w:rsidRPr="00384E6E">
        <w:rPr>
          <w:rFonts w:cs="Arial"/>
          <w:color w:val="000000" w:themeColor="text1"/>
          <w:sz w:val="20"/>
          <w:szCs w:val="20"/>
        </w:rPr>
        <w:t>.</w:t>
      </w:r>
    </w:p>
    <w:p w:rsidR="00486CFA" w:rsidRPr="00384E6E" w:rsidRDefault="00486CFA" w:rsidP="007D0BC6">
      <w:pPr>
        <w:pStyle w:val="Default"/>
        <w:numPr>
          <w:ilvl w:val="1"/>
          <w:numId w:val="11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W przypadku projektów niebędących dużymi projektami, analiza ryzyka i wrażliwości nie jest wymagana.</w:t>
      </w:r>
    </w:p>
    <w:p w:rsidR="00090E56" w:rsidRPr="00384E6E" w:rsidRDefault="00090E56" w:rsidP="00D5750F">
      <w:pPr>
        <w:pStyle w:val="Default"/>
        <w:keepNext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E51BEE" w:rsidRPr="00384E6E" w:rsidRDefault="00DA28E2" w:rsidP="00D5750F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17" w:name="_Toc442170200"/>
      <w:r w:rsidRPr="00384E6E">
        <w:rPr>
          <w:rFonts w:ascii="Calibri" w:hAnsi="Calibri"/>
          <w:b w:val="0"/>
          <w:bCs w:val="0"/>
          <w:noProof/>
          <w:color w:val="000000" w:themeColor="text1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358775</wp:posOffset>
            </wp:positionH>
            <wp:positionV relativeFrom="paragraph">
              <wp:posOffset>-195580</wp:posOffset>
            </wp:positionV>
            <wp:extent cx="6060440" cy="1128395"/>
            <wp:effectExtent l="19050" t="0" r="0" b="0"/>
            <wp:wrapNone/>
            <wp:docPr id="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6CFA" w:rsidRPr="00384E6E">
        <w:rPr>
          <w:rFonts w:ascii="Calibri" w:hAnsi="Calibri" w:cs="Arial"/>
          <w:color w:val="000000" w:themeColor="text1"/>
        </w:rPr>
        <w:t>11.</w:t>
      </w:r>
      <w:r w:rsidR="00AE337A" w:rsidRPr="00384E6E">
        <w:rPr>
          <w:rFonts w:ascii="Calibri" w:hAnsi="Calibri" w:cs="Arial"/>
          <w:color w:val="000000" w:themeColor="text1"/>
        </w:rPr>
        <w:br/>
      </w:r>
      <w:r w:rsidR="00E51BEE" w:rsidRPr="00384E6E">
        <w:rPr>
          <w:rFonts w:ascii="Calibri" w:hAnsi="Calibri" w:cs="Arial"/>
          <w:color w:val="000000" w:themeColor="text1"/>
        </w:rPr>
        <w:t>Analiza instytucjonalna w tym trwałość projektu</w:t>
      </w:r>
      <w:bookmarkEnd w:id="17"/>
    </w:p>
    <w:p w:rsidR="00CB7E07" w:rsidRPr="00384E6E" w:rsidRDefault="00CB7E07" w:rsidP="00D5750F">
      <w:pPr>
        <w:keepNext/>
        <w:rPr>
          <w:rFonts w:cs="Arial"/>
          <w:color w:val="000000" w:themeColor="text1"/>
          <w:sz w:val="28"/>
          <w:szCs w:val="28"/>
        </w:rPr>
      </w:pPr>
    </w:p>
    <w:p w:rsidR="0020007C" w:rsidRPr="00384E6E" w:rsidRDefault="00E51BEE" w:rsidP="00D5750F">
      <w:pPr>
        <w:pStyle w:val="Default"/>
        <w:keepNext/>
        <w:numPr>
          <w:ilvl w:val="1"/>
          <w:numId w:val="12"/>
        </w:numPr>
        <w:spacing w:before="120" w:after="120" w:line="360" w:lineRule="auto"/>
        <w:ind w:left="0" w:firstLine="0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Analiza powinna przede wszystkim odpowiedzieć na pytanie: </w:t>
      </w:r>
    </w:p>
    <w:p w:rsidR="0020007C" w:rsidRPr="00384E6E" w:rsidRDefault="00E51BEE" w:rsidP="006B254E">
      <w:pPr>
        <w:pStyle w:val="Default"/>
        <w:keepNext/>
        <w:numPr>
          <w:ilvl w:val="2"/>
          <w:numId w:val="12"/>
        </w:numPr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Czy </w:t>
      </w:r>
      <w:r w:rsidR="005349C4" w:rsidRPr="00384E6E">
        <w:rPr>
          <w:rFonts w:cs="Arial"/>
          <w:color w:val="000000" w:themeColor="text1"/>
          <w:sz w:val="20"/>
          <w:szCs w:val="20"/>
        </w:rPr>
        <w:t>wnioskodawca</w:t>
      </w:r>
      <w:r w:rsidRPr="00384E6E">
        <w:rPr>
          <w:rFonts w:cs="Arial"/>
          <w:color w:val="000000" w:themeColor="text1"/>
          <w:sz w:val="20"/>
          <w:szCs w:val="20"/>
        </w:rPr>
        <w:t xml:space="preserve"> posiada zdolność organizacyjną do wdrożenia projektu? </w:t>
      </w:r>
    </w:p>
    <w:p w:rsidR="0020007C" w:rsidRPr="00384E6E" w:rsidRDefault="00E51BEE" w:rsidP="007D0BC6">
      <w:pPr>
        <w:pStyle w:val="Default"/>
        <w:numPr>
          <w:ilvl w:val="2"/>
          <w:numId w:val="12"/>
        </w:numPr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Czy </w:t>
      </w:r>
      <w:r w:rsidR="005349C4" w:rsidRPr="00384E6E">
        <w:rPr>
          <w:rFonts w:cs="Arial"/>
          <w:color w:val="000000" w:themeColor="text1"/>
          <w:sz w:val="20"/>
          <w:szCs w:val="20"/>
        </w:rPr>
        <w:t>wnioskodawca</w:t>
      </w:r>
      <w:r w:rsidRPr="00384E6E">
        <w:rPr>
          <w:rFonts w:cs="Arial"/>
          <w:color w:val="000000" w:themeColor="text1"/>
          <w:sz w:val="20"/>
          <w:szCs w:val="20"/>
        </w:rPr>
        <w:t xml:space="preserve"> posiada zdolność organizacyjną i finansową do utrzymania projektu? </w:t>
      </w:r>
    </w:p>
    <w:p w:rsidR="005A10AB" w:rsidRPr="00384E6E" w:rsidRDefault="005A10AB" w:rsidP="005A10AB">
      <w:pPr>
        <w:pStyle w:val="Default"/>
        <w:numPr>
          <w:ilvl w:val="2"/>
          <w:numId w:val="12"/>
        </w:numPr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Kto będzie zarządzał projektem w okresie jego trwałości?</w:t>
      </w:r>
    </w:p>
    <w:p w:rsidR="005A10AB" w:rsidRPr="00384E6E" w:rsidRDefault="005A10AB" w:rsidP="005A10AB">
      <w:pPr>
        <w:pStyle w:val="Default"/>
        <w:spacing w:before="120" w:after="120" w:line="360" w:lineRule="auto"/>
        <w:ind w:left="1418"/>
        <w:jc w:val="both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384E6E">
        <w:rPr>
          <w:rFonts w:asciiTheme="minorHAnsi" w:hAnsiTheme="minorHAnsi" w:cstheme="minorHAnsi"/>
          <w:color w:val="000000" w:themeColor="text1"/>
          <w:sz w:val="20"/>
          <w:szCs w:val="20"/>
        </w:rPr>
        <w:t xml:space="preserve">Przez okres trwałości projektu należy rozumieć okres 5 lat a w przypadku </w:t>
      </w:r>
      <w:proofErr w:type="spellStart"/>
      <w:r w:rsidRPr="00384E6E">
        <w:rPr>
          <w:rFonts w:asciiTheme="minorHAnsi" w:hAnsiTheme="minorHAnsi" w:cstheme="minorHAnsi"/>
          <w:color w:val="000000" w:themeColor="text1"/>
          <w:sz w:val="20"/>
          <w:szCs w:val="20"/>
        </w:rPr>
        <w:t>mikro</w:t>
      </w:r>
      <w:proofErr w:type="spellEnd"/>
      <w:r w:rsidRPr="00384E6E">
        <w:rPr>
          <w:rFonts w:asciiTheme="minorHAnsi" w:hAnsiTheme="minorHAnsi" w:cstheme="minorHAnsi"/>
          <w:color w:val="000000" w:themeColor="text1"/>
          <w:sz w:val="20"/>
          <w:szCs w:val="20"/>
        </w:rPr>
        <w:t>, małych i średnich przedsiębiorstw okres 3 lat od dnia zakończenia projektu, w którym niedozwolone są:</w:t>
      </w:r>
    </w:p>
    <w:p w:rsidR="005A10AB" w:rsidRPr="00384E6E" w:rsidRDefault="005A10AB" w:rsidP="005A10AB">
      <w:pPr>
        <w:pStyle w:val="Default"/>
        <w:numPr>
          <w:ilvl w:val="0"/>
          <w:numId w:val="18"/>
        </w:numPr>
        <w:spacing w:before="120" w:after="120" w:line="360" w:lineRule="auto"/>
        <w:jc w:val="both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384E6E">
        <w:rPr>
          <w:rFonts w:asciiTheme="minorHAnsi" w:hAnsiTheme="minorHAnsi" w:cstheme="minorHAnsi"/>
          <w:color w:val="000000" w:themeColor="text1"/>
          <w:sz w:val="20"/>
          <w:szCs w:val="20"/>
        </w:rPr>
        <w:t>zaprzestanie działalności produkcyjnej lub przeniesienie je</w:t>
      </w:r>
      <w:r w:rsidR="00890B59" w:rsidRPr="00384E6E">
        <w:rPr>
          <w:rFonts w:asciiTheme="minorHAnsi" w:hAnsiTheme="minorHAnsi" w:cstheme="minorHAnsi"/>
          <w:color w:val="000000" w:themeColor="text1"/>
          <w:sz w:val="20"/>
          <w:szCs w:val="20"/>
        </w:rPr>
        <w:t xml:space="preserve">j poza obszar objęty </w:t>
      </w:r>
      <w:r w:rsidR="002439F1" w:rsidRPr="00384E6E">
        <w:rPr>
          <w:rFonts w:asciiTheme="minorHAnsi" w:hAnsiTheme="minorHAnsi" w:cstheme="minorHAnsi"/>
          <w:color w:val="000000" w:themeColor="text1"/>
          <w:sz w:val="20"/>
          <w:szCs w:val="20"/>
        </w:rPr>
        <w:t>RPO WM 2014-2020</w:t>
      </w:r>
      <w:r w:rsidR="00890B59" w:rsidRPr="00384E6E">
        <w:rPr>
          <w:rFonts w:asciiTheme="minorHAnsi" w:hAnsiTheme="minorHAnsi" w:cstheme="minorHAnsi"/>
          <w:color w:val="000000" w:themeColor="text1"/>
          <w:sz w:val="20"/>
          <w:szCs w:val="20"/>
        </w:rPr>
        <w:t>;</w:t>
      </w:r>
    </w:p>
    <w:p w:rsidR="005A10AB" w:rsidRPr="00384E6E" w:rsidRDefault="005A10AB" w:rsidP="005A10AB">
      <w:pPr>
        <w:pStyle w:val="Default"/>
        <w:numPr>
          <w:ilvl w:val="0"/>
          <w:numId w:val="18"/>
        </w:numPr>
        <w:spacing w:before="120" w:after="120" w:line="360" w:lineRule="auto"/>
        <w:jc w:val="both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384E6E">
        <w:rPr>
          <w:rFonts w:asciiTheme="minorHAnsi" w:hAnsiTheme="minorHAnsi" w:cstheme="minorHAnsi"/>
          <w:color w:val="000000" w:themeColor="text1"/>
          <w:sz w:val="20"/>
          <w:szCs w:val="20"/>
        </w:rPr>
        <w:t>zmiana własności elementu infrastruktury, która daje przedsiębiorstwu lub podmiotowi publicznemu nienależne korzyści;</w:t>
      </w:r>
    </w:p>
    <w:p w:rsidR="005A10AB" w:rsidRPr="00384E6E" w:rsidRDefault="005A10AB" w:rsidP="005A10AB">
      <w:pPr>
        <w:pStyle w:val="Default"/>
        <w:numPr>
          <w:ilvl w:val="0"/>
          <w:numId w:val="18"/>
        </w:numPr>
        <w:spacing w:before="120" w:after="120" w:line="360" w:lineRule="auto"/>
        <w:jc w:val="both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384E6E">
        <w:rPr>
          <w:rFonts w:asciiTheme="minorHAnsi" w:hAnsiTheme="minorHAnsi" w:cstheme="minorHAnsi"/>
          <w:color w:val="000000" w:themeColor="text1"/>
          <w:sz w:val="20"/>
          <w:szCs w:val="20"/>
        </w:rPr>
        <w:t>istotna zmiana wpływająca na charakter operacji, jej cele lub warunki wdrażania, która mogłaby doprowadzić do naruszenia jej pierwotnych celów.</w:t>
      </w:r>
    </w:p>
    <w:p w:rsidR="00890B59" w:rsidRPr="00384E6E" w:rsidRDefault="00890B59" w:rsidP="00890B59">
      <w:pPr>
        <w:pStyle w:val="Default"/>
        <w:spacing w:before="120" w:after="120" w:line="360" w:lineRule="auto"/>
        <w:ind w:left="2138"/>
        <w:jc w:val="both"/>
        <w:rPr>
          <w:rFonts w:asciiTheme="minorHAnsi" w:hAnsiTheme="minorHAnsi" w:cstheme="minorHAnsi"/>
          <w:color w:val="000000" w:themeColor="text1"/>
          <w:sz w:val="20"/>
          <w:szCs w:val="20"/>
        </w:rPr>
      </w:pPr>
    </w:p>
    <w:p w:rsidR="0043408B" w:rsidRPr="00384E6E" w:rsidRDefault="0043408B" w:rsidP="0043408B">
      <w:pPr>
        <w:pStyle w:val="Default"/>
        <w:keepNext/>
        <w:spacing w:before="120" w:after="120" w:line="360" w:lineRule="auto"/>
        <w:ind w:left="1418"/>
        <w:jc w:val="both"/>
        <w:rPr>
          <w:rFonts w:cs="Arial"/>
          <w:color w:val="000000" w:themeColor="text1"/>
          <w:sz w:val="20"/>
          <w:szCs w:val="20"/>
        </w:rPr>
      </w:pPr>
    </w:p>
    <w:p w:rsidR="00E51BEE" w:rsidRPr="00384E6E" w:rsidRDefault="00DA28E2" w:rsidP="0043408B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18" w:name="_Toc442170201"/>
      <w:r w:rsidRPr="00384E6E">
        <w:rPr>
          <w:rFonts w:ascii="Calibri" w:hAnsi="Calibri" w:cs="Arial"/>
          <w:b w:val="0"/>
          <w:bCs w:val="0"/>
          <w:noProof/>
          <w:color w:val="000000" w:themeColor="text1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88900</wp:posOffset>
            </wp:positionH>
            <wp:positionV relativeFrom="paragraph">
              <wp:posOffset>-19685</wp:posOffset>
            </wp:positionV>
            <wp:extent cx="6060440" cy="1128395"/>
            <wp:effectExtent l="19050" t="0" r="0" b="0"/>
            <wp:wrapNone/>
            <wp:docPr id="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6CFA" w:rsidRPr="00384E6E">
        <w:rPr>
          <w:rFonts w:ascii="Calibri" w:hAnsi="Calibri" w:cs="Arial"/>
          <w:color w:val="000000" w:themeColor="text1"/>
        </w:rPr>
        <w:t>12.</w:t>
      </w:r>
      <w:r w:rsidR="00AE337A" w:rsidRPr="00384E6E">
        <w:rPr>
          <w:rFonts w:ascii="Calibri" w:hAnsi="Calibri" w:cs="Arial"/>
          <w:color w:val="000000" w:themeColor="text1"/>
        </w:rPr>
        <w:br/>
      </w:r>
      <w:r w:rsidR="00E51BEE" w:rsidRPr="00384E6E">
        <w:rPr>
          <w:rFonts w:ascii="Calibri" w:hAnsi="Calibri" w:cs="Arial"/>
          <w:color w:val="000000" w:themeColor="text1"/>
        </w:rPr>
        <w:t>Analizy specyficzne dla danego rodzaju projektu/sektora</w:t>
      </w:r>
      <w:bookmarkEnd w:id="18"/>
    </w:p>
    <w:p w:rsidR="00CB7E07" w:rsidRPr="00384E6E" w:rsidRDefault="00CB7E07" w:rsidP="0043408B">
      <w:pPr>
        <w:keepNext/>
        <w:rPr>
          <w:rFonts w:cs="Arial"/>
          <w:color w:val="000000" w:themeColor="text1"/>
          <w:sz w:val="20"/>
          <w:szCs w:val="20"/>
        </w:rPr>
      </w:pPr>
    </w:p>
    <w:p w:rsidR="00CB7E07" w:rsidRPr="00384E6E" w:rsidRDefault="00CB7E07" w:rsidP="0043408B">
      <w:pPr>
        <w:keepNext/>
        <w:rPr>
          <w:color w:val="000000" w:themeColor="text1"/>
          <w:sz w:val="20"/>
          <w:szCs w:val="20"/>
        </w:rPr>
      </w:pPr>
    </w:p>
    <w:p w:rsidR="005349C4" w:rsidRPr="00384E6E" w:rsidRDefault="00CB7E07" w:rsidP="0043408B">
      <w:pPr>
        <w:pStyle w:val="Default"/>
        <w:keepNext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12.1.</w:t>
      </w:r>
      <w:r w:rsidRPr="00384E6E">
        <w:rPr>
          <w:rFonts w:cs="Arial"/>
          <w:color w:val="000000" w:themeColor="text1"/>
          <w:sz w:val="20"/>
          <w:szCs w:val="20"/>
        </w:rPr>
        <w:tab/>
      </w:r>
      <w:r w:rsidR="00E51BEE" w:rsidRPr="00384E6E">
        <w:rPr>
          <w:rFonts w:cs="Arial"/>
          <w:color w:val="000000" w:themeColor="text1"/>
          <w:sz w:val="20"/>
          <w:szCs w:val="20"/>
        </w:rPr>
        <w:t xml:space="preserve">Należy dokonać analizy projektu pod kątem specyfiki danego </w:t>
      </w:r>
      <w:r w:rsidR="00DA6D94" w:rsidRPr="00384E6E">
        <w:rPr>
          <w:rFonts w:cs="Arial"/>
          <w:color w:val="000000" w:themeColor="text1"/>
          <w:sz w:val="20"/>
          <w:szCs w:val="20"/>
        </w:rPr>
        <w:t>projektu/</w:t>
      </w:r>
      <w:r w:rsidR="00E51BEE" w:rsidRPr="00384E6E">
        <w:rPr>
          <w:rFonts w:cs="Arial"/>
          <w:color w:val="000000" w:themeColor="text1"/>
          <w:sz w:val="20"/>
          <w:szCs w:val="20"/>
        </w:rPr>
        <w:t>sektora</w:t>
      </w:r>
      <w:r w:rsidR="00DA6D94" w:rsidRPr="00384E6E">
        <w:rPr>
          <w:rFonts w:cs="Arial"/>
          <w:color w:val="000000" w:themeColor="text1"/>
          <w:sz w:val="20"/>
          <w:szCs w:val="20"/>
        </w:rPr>
        <w:t>.</w:t>
      </w:r>
    </w:p>
    <w:p w:rsidR="005A10AB" w:rsidRPr="00384E6E" w:rsidRDefault="005A10AB" w:rsidP="00890B59">
      <w:pPr>
        <w:pStyle w:val="Default"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7B7B90" w:rsidRPr="00384E6E" w:rsidRDefault="007B7B90" w:rsidP="00890B59">
      <w:pPr>
        <w:pStyle w:val="Default"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E51BEE" w:rsidRPr="00384E6E" w:rsidRDefault="00DA28E2" w:rsidP="0043408B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19" w:name="_Toc442170202"/>
      <w:r w:rsidRPr="00384E6E">
        <w:rPr>
          <w:rFonts w:ascii="Calibri" w:hAnsi="Calibri" w:cs="Arial"/>
          <w:b w:val="0"/>
          <w:bCs w:val="0"/>
          <w:noProof/>
          <w:color w:val="000000" w:themeColor="text1"/>
        </w:rPr>
        <w:lastRenderedPageBreak/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88900</wp:posOffset>
            </wp:positionH>
            <wp:positionV relativeFrom="paragraph">
              <wp:posOffset>2540</wp:posOffset>
            </wp:positionV>
            <wp:extent cx="6060440" cy="1128395"/>
            <wp:effectExtent l="19050" t="0" r="0" b="0"/>
            <wp:wrapNone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7A0E" w:rsidRPr="00384E6E">
        <w:rPr>
          <w:rFonts w:ascii="Calibri" w:hAnsi="Calibri" w:cs="Arial"/>
          <w:color w:val="000000" w:themeColor="text1"/>
        </w:rPr>
        <w:t>13.</w:t>
      </w:r>
      <w:r w:rsidR="00AE337A" w:rsidRPr="00384E6E">
        <w:rPr>
          <w:rFonts w:ascii="Calibri" w:hAnsi="Calibri" w:cs="Arial"/>
          <w:color w:val="000000" w:themeColor="text1"/>
        </w:rPr>
        <w:br/>
      </w:r>
      <w:r w:rsidR="00E51BEE" w:rsidRPr="00384E6E">
        <w:rPr>
          <w:rFonts w:ascii="Calibri" w:hAnsi="Calibri" w:cs="Arial"/>
          <w:color w:val="000000" w:themeColor="text1"/>
        </w:rPr>
        <w:t>Pomoc publiczna</w:t>
      </w:r>
      <w:bookmarkEnd w:id="19"/>
    </w:p>
    <w:p w:rsidR="00CB7E07" w:rsidRPr="00384E6E" w:rsidRDefault="00CB7E07" w:rsidP="0043408B">
      <w:pPr>
        <w:keepNext/>
        <w:rPr>
          <w:rFonts w:cs="Arial"/>
          <w:color w:val="000000" w:themeColor="text1"/>
          <w:sz w:val="20"/>
          <w:szCs w:val="20"/>
        </w:rPr>
      </w:pPr>
    </w:p>
    <w:p w:rsidR="00CB7E07" w:rsidRPr="00384E6E" w:rsidRDefault="00CB7E07" w:rsidP="0043408B">
      <w:pPr>
        <w:keepNext/>
        <w:rPr>
          <w:rFonts w:cs="Arial"/>
          <w:color w:val="000000" w:themeColor="text1"/>
          <w:sz w:val="20"/>
          <w:szCs w:val="20"/>
        </w:rPr>
      </w:pPr>
    </w:p>
    <w:p w:rsidR="00E7247C" w:rsidRPr="00384E6E" w:rsidRDefault="00CB7E07" w:rsidP="00E7247C">
      <w:pPr>
        <w:pStyle w:val="Default"/>
        <w:keepNext/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13.1.</w:t>
      </w:r>
      <w:r w:rsidRPr="00384E6E">
        <w:rPr>
          <w:rFonts w:cs="Arial"/>
          <w:color w:val="000000" w:themeColor="text1"/>
          <w:sz w:val="20"/>
          <w:szCs w:val="20"/>
        </w:rPr>
        <w:tab/>
      </w:r>
      <w:r w:rsidR="00E7247C" w:rsidRPr="00384E6E">
        <w:rPr>
          <w:rFonts w:cs="Arial"/>
          <w:color w:val="000000" w:themeColor="text1"/>
          <w:sz w:val="20"/>
          <w:szCs w:val="20"/>
        </w:rPr>
        <w:t>Należy dokonać analizy, w zakresie czy projekt podlega zasadom pomocy publicznej na podstawie obowiązujących aktów prawnych i wytycznych.</w:t>
      </w:r>
    </w:p>
    <w:p w:rsidR="00890B59" w:rsidRPr="00384E6E" w:rsidRDefault="00890B59" w:rsidP="00890B59">
      <w:pPr>
        <w:pStyle w:val="Default"/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</w:p>
    <w:p w:rsidR="00120A44" w:rsidRPr="00384E6E" w:rsidRDefault="00DA28E2" w:rsidP="007B7B90">
      <w:pPr>
        <w:pStyle w:val="Default"/>
        <w:spacing w:before="120" w:after="120" w:line="360" w:lineRule="auto"/>
        <w:ind w:left="709" w:hanging="709"/>
        <w:jc w:val="both"/>
        <w:rPr>
          <w:rFonts w:cs="Arial"/>
          <w:b/>
          <w:iCs/>
          <w:color w:val="000000" w:themeColor="text1"/>
          <w:sz w:val="20"/>
          <w:szCs w:val="20"/>
        </w:rPr>
      </w:pPr>
      <w:r w:rsidRPr="00384E6E">
        <w:rPr>
          <w:rFonts w:cs="Arial"/>
          <w:b/>
          <w:bCs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132715</wp:posOffset>
            </wp:positionH>
            <wp:positionV relativeFrom="paragraph">
              <wp:posOffset>125730</wp:posOffset>
            </wp:positionV>
            <wp:extent cx="6060440" cy="1128395"/>
            <wp:effectExtent l="19050" t="0" r="0" b="0"/>
            <wp:wrapNone/>
            <wp:docPr id="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1BEE" w:rsidRPr="00384E6E" w:rsidRDefault="00137A0E" w:rsidP="007B7B90">
      <w:pPr>
        <w:pStyle w:val="Nagwek1"/>
        <w:jc w:val="center"/>
        <w:rPr>
          <w:rFonts w:ascii="Calibri" w:hAnsi="Calibri" w:cs="Arial"/>
          <w:color w:val="000000" w:themeColor="text1"/>
        </w:rPr>
      </w:pPr>
      <w:bookmarkStart w:id="20" w:name="_Toc442170203"/>
      <w:r w:rsidRPr="00384E6E">
        <w:rPr>
          <w:rFonts w:ascii="Calibri" w:hAnsi="Calibri" w:cs="Arial"/>
          <w:color w:val="000000" w:themeColor="text1"/>
        </w:rPr>
        <w:t>14.</w:t>
      </w:r>
      <w:r w:rsidR="00AE337A" w:rsidRPr="00384E6E">
        <w:rPr>
          <w:rFonts w:ascii="Calibri" w:hAnsi="Calibri" w:cs="Arial"/>
          <w:color w:val="000000" w:themeColor="text1"/>
        </w:rPr>
        <w:br/>
      </w:r>
      <w:r w:rsidR="00E51BEE" w:rsidRPr="00384E6E">
        <w:rPr>
          <w:rFonts w:ascii="Calibri" w:hAnsi="Calibri" w:cs="Arial"/>
          <w:color w:val="000000" w:themeColor="text1"/>
        </w:rPr>
        <w:t>Analiza oddziaływania na środowisko</w:t>
      </w:r>
      <w:bookmarkEnd w:id="20"/>
    </w:p>
    <w:p w:rsidR="00345CC5" w:rsidRPr="00384E6E" w:rsidRDefault="00345CC5" w:rsidP="007B7B90">
      <w:pPr>
        <w:rPr>
          <w:color w:val="000000" w:themeColor="text1"/>
          <w:sz w:val="28"/>
          <w:szCs w:val="28"/>
        </w:rPr>
      </w:pPr>
    </w:p>
    <w:p w:rsidR="00E51BEE" w:rsidRPr="00384E6E" w:rsidRDefault="00E51BEE" w:rsidP="007B7B90">
      <w:pPr>
        <w:pStyle w:val="Default"/>
        <w:numPr>
          <w:ilvl w:val="1"/>
          <w:numId w:val="13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Dla projektów, dla których wymagane jest zgodnie z prawem polskim oraz unijnym przeprowadzenie postępowania w sprawie uzyskania decyzji o środowiskowych uwarunkowaniach, w tym oceny oddziaływania na środowisko, należy przedstawić krótką analizę oddziaływania inwestycji na posz</w:t>
      </w:r>
      <w:r w:rsidR="0020007C" w:rsidRPr="00384E6E">
        <w:rPr>
          <w:rFonts w:cs="Arial"/>
          <w:color w:val="000000" w:themeColor="text1"/>
          <w:sz w:val="20"/>
          <w:szCs w:val="20"/>
        </w:rPr>
        <w:t>czególne komponenty środowiska.</w:t>
      </w:r>
    </w:p>
    <w:p w:rsidR="00137A0E" w:rsidRPr="00384E6E" w:rsidRDefault="00137A0E" w:rsidP="007D0BC6">
      <w:pPr>
        <w:pStyle w:val="Default"/>
        <w:numPr>
          <w:ilvl w:val="1"/>
          <w:numId w:val="13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Dla wszystkich projektów obligatoryjne jest odniesienie się do przewidywanego wpływu inwestycji na obszary Natura 2000.</w:t>
      </w:r>
    </w:p>
    <w:p w:rsidR="00137A0E" w:rsidRPr="00384E6E" w:rsidRDefault="00137A0E" w:rsidP="007D0BC6">
      <w:pPr>
        <w:pStyle w:val="Default"/>
        <w:numPr>
          <w:ilvl w:val="1"/>
          <w:numId w:val="13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>Dla wszystkich projektów obligatoryjne jest odniesienie do kwestii „</w:t>
      </w:r>
      <w:r w:rsidRPr="00384E6E">
        <w:rPr>
          <w:rFonts w:cs="Arial"/>
          <w:bCs/>
          <w:color w:val="000000" w:themeColor="text1"/>
          <w:sz w:val="20"/>
          <w:szCs w:val="20"/>
        </w:rPr>
        <w:t xml:space="preserve">Przystosowania się do zmiany klimatu </w:t>
      </w:r>
      <w:r w:rsidR="009703DF" w:rsidRPr="00384E6E">
        <w:rPr>
          <w:rFonts w:cs="Arial"/>
          <w:bCs/>
          <w:color w:val="000000" w:themeColor="text1"/>
          <w:sz w:val="20"/>
          <w:szCs w:val="20"/>
        </w:rPr>
        <w:br/>
      </w:r>
      <w:r w:rsidRPr="00384E6E">
        <w:rPr>
          <w:rFonts w:cs="Arial"/>
          <w:bCs/>
          <w:color w:val="000000" w:themeColor="text1"/>
          <w:sz w:val="20"/>
          <w:szCs w:val="20"/>
        </w:rPr>
        <w:t>i łagodzenia zmiany klimatu, a także odporności na klęski żywiołowe”:</w:t>
      </w:r>
    </w:p>
    <w:p w:rsidR="00137A0E" w:rsidRPr="00384E6E" w:rsidRDefault="00137A0E" w:rsidP="007D0BC6">
      <w:pPr>
        <w:pStyle w:val="Default"/>
        <w:numPr>
          <w:ilvl w:val="2"/>
          <w:numId w:val="13"/>
        </w:numPr>
        <w:spacing w:before="120" w:after="12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cs="Arial"/>
          <w:color w:val="000000" w:themeColor="text1"/>
          <w:sz w:val="20"/>
          <w:szCs w:val="20"/>
        </w:rPr>
        <w:t xml:space="preserve">należy wyjaśnić, w jaki sposób projekt przyczynia się do realizacji celów </w:t>
      </w:r>
      <w:r w:rsidR="00890B59" w:rsidRPr="00384E6E">
        <w:rPr>
          <w:rFonts w:cs="Arial"/>
          <w:color w:val="000000" w:themeColor="text1"/>
          <w:sz w:val="20"/>
          <w:szCs w:val="20"/>
        </w:rPr>
        <w:t>w </w:t>
      </w:r>
      <w:r w:rsidRPr="00384E6E">
        <w:rPr>
          <w:rFonts w:cs="Arial"/>
          <w:color w:val="000000" w:themeColor="text1"/>
          <w:sz w:val="20"/>
          <w:szCs w:val="20"/>
        </w:rPr>
        <w:t xml:space="preserve">zakresie zmiany klimatu zgodnie ze strategią „Europa 2020”, w tym zawiera informacje na temat wydatków związanych ze zmianą klimatu zgodnie z załącznikiem I do rozporządzenia wykonawczego Komisji (UE) </w:t>
      </w:r>
      <w:r w:rsidR="00A82244" w:rsidRPr="00384E6E">
        <w:rPr>
          <w:rFonts w:cs="Arial"/>
          <w:color w:val="000000" w:themeColor="text1"/>
          <w:sz w:val="20"/>
          <w:szCs w:val="20"/>
        </w:rPr>
        <w:br/>
      </w:r>
      <w:r w:rsidRPr="00384E6E">
        <w:rPr>
          <w:rFonts w:cs="Arial"/>
          <w:color w:val="000000" w:themeColor="text1"/>
          <w:sz w:val="20"/>
          <w:szCs w:val="20"/>
        </w:rPr>
        <w:t>nr 215/2014;</w:t>
      </w:r>
    </w:p>
    <w:p w:rsidR="00137A0E" w:rsidRPr="00384E6E" w:rsidRDefault="00137A0E" w:rsidP="007D0BC6">
      <w:pPr>
        <w:pStyle w:val="Default"/>
        <w:numPr>
          <w:ilvl w:val="2"/>
          <w:numId w:val="13"/>
        </w:numPr>
        <w:spacing w:before="120" w:after="12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eastAsia="Times New Roman" w:cs="Arial"/>
          <w:color w:val="000000" w:themeColor="text1"/>
          <w:sz w:val="20"/>
          <w:szCs w:val="20"/>
        </w:rPr>
        <w:t xml:space="preserve">należy wyjaśnić, w jaki sposób uwzględniono zagrożenia związane ze zmianami klimatu, kwestie dotyczące przystosowania się do zmian klimatu i ich łagodzenia </w:t>
      </w:r>
      <w:r w:rsidR="00D8628D" w:rsidRPr="00384E6E">
        <w:rPr>
          <w:rFonts w:eastAsia="Times New Roman" w:cs="Arial"/>
          <w:color w:val="000000" w:themeColor="text1"/>
          <w:sz w:val="20"/>
          <w:szCs w:val="20"/>
        </w:rPr>
        <w:t>oraz odporności na klęski żywiołowe;</w:t>
      </w:r>
    </w:p>
    <w:p w:rsidR="00137A0E" w:rsidRPr="00384E6E" w:rsidRDefault="00137A0E" w:rsidP="007D0BC6">
      <w:pPr>
        <w:pStyle w:val="Default"/>
        <w:numPr>
          <w:ilvl w:val="2"/>
          <w:numId w:val="13"/>
        </w:numPr>
        <w:spacing w:before="120" w:after="12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384E6E">
        <w:rPr>
          <w:rFonts w:eastAsia="Times New Roman" w:cs="Arial"/>
          <w:color w:val="000000" w:themeColor="text1"/>
          <w:sz w:val="20"/>
          <w:szCs w:val="20"/>
        </w:rPr>
        <w:t>należy wyjaśnić, jakie rozwiązania przyjęto w celu zapewnienia odporności na bieżącą zmienność klimatu i przyszłe zmiany klimatu w ramach projektu.</w:t>
      </w:r>
    </w:p>
    <w:p w:rsidR="00137A0E" w:rsidRPr="00384E6E" w:rsidRDefault="00137A0E" w:rsidP="007D0BC6">
      <w:pPr>
        <w:pStyle w:val="Default"/>
        <w:numPr>
          <w:ilvl w:val="1"/>
          <w:numId w:val="13"/>
        </w:numPr>
        <w:spacing w:before="120" w:after="120" w:line="360" w:lineRule="auto"/>
        <w:ind w:left="709" w:hanging="709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384E6E">
        <w:rPr>
          <w:rFonts w:cs="Arial"/>
          <w:iCs/>
          <w:color w:val="000000" w:themeColor="text1"/>
          <w:sz w:val="20"/>
          <w:szCs w:val="20"/>
        </w:rPr>
        <w:t xml:space="preserve">W przypadku kwestii dotyczących </w:t>
      </w:r>
      <w:r w:rsidRPr="00384E6E">
        <w:rPr>
          <w:rFonts w:cs="Arial"/>
          <w:color w:val="000000" w:themeColor="text1"/>
          <w:sz w:val="20"/>
          <w:szCs w:val="20"/>
        </w:rPr>
        <w:t>„</w:t>
      </w:r>
      <w:r w:rsidRPr="00384E6E">
        <w:rPr>
          <w:rFonts w:cs="Arial"/>
          <w:bCs/>
          <w:color w:val="000000" w:themeColor="text1"/>
          <w:sz w:val="20"/>
          <w:szCs w:val="20"/>
        </w:rPr>
        <w:t xml:space="preserve">Przystosowania się do zmiany klimatu i łagodzenia zmiany klimatu, a także odporności na klęski żywiołowe” pomocniczo należy stosować </w:t>
      </w:r>
      <w:r w:rsidRPr="00384E6E">
        <w:rPr>
          <w:rFonts w:cs="Arial"/>
          <w:iCs/>
          <w:color w:val="000000" w:themeColor="text1"/>
          <w:sz w:val="20"/>
          <w:szCs w:val="20"/>
        </w:rPr>
        <w:t>„</w:t>
      </w:r>
      <w:r w:rsidRPr="00384E6E">
        <w:rPr>
          <w:rFonts w:cs="Arial"/>
          <w:i/>
          <w:iCs/>
          <w:color w:val="000000" w:themeColor="text1"/>
          <w:sz w:val="20"/>
          <w:szCs w:val="20"/>
        </w:rPr>
        <w:t>Poradnik przygoto</w:t>
      </w:r>
      <w:r w:rsidR="00890B59" w:rsidRPr="00384E6E">
        <w:rPr>
          <w:rFonts w:cs="Arial"/>
          <w:i/>
          <w:iCs/>
          <w:color w:val="000000" w:themeColor="text1"/>
          <w:sz w:val="20"/>
          <w:szCs w:val="20"/>
        </w:rPr>
        <w:t>wania inwestycji z </w:t>
      </w:r>
      <w:r w:rsidRPr="00384E6E">
        <w:rPr>
          <w:rFonts w:cs="Arial"/>
          <w:i/>
          <w:iCs/>
          <w:color w:val="000000" w:themeColor="text1"/>
          <w:sz w:val="20"/>
          <w:szCs w:val="20"/>
        </w:rPr>
        <w:t>uwzględnieniem zmian klimatu, ich łagodzenia i przystosowania do tych zmian oraz odporności na klęski żywiołowe</w:t>
      </w:r>
      <w:r w:rsidRPr="00384E6E">
        <w:rPr>
          <w:rFonts w:cs="Arial"/>
          <w:color w:val="000000" w:themeColor="text1"/>
          <w:sz w:val="20"/>
          <w:szCs w:val="20"/>
        </w:rPr>
        <w:t xml:space="preserve">" dostępny m.in. na stronie internetowej </w:t>
      </w:r>
      <w:hyperlink r:id="rId12" w:history="1">
        <w:r w:rsidR="006B254E" w:rsidRPr="00384E6E">
          <w:rPr>
            <w:rStyle w:val="Hipercze"/>
            <w:rFonts w:cs="Arial"/>
            <w:color w:val="000000" w:themeColor="text1"/>
            <w:sz w:val="20"/>
            <w:szCs w:val="20"/>
          </w:rPr>
          <w:t>www.klimada.mos.gov.pl</w:t>
        </w:r>
      </w:hyperlink>
      <w:r w:rsidRPr="00384E6E">
        <w:rPr>
          <w:rFonts w:ascii="Arial" w:hAnsi="Arial" w:cs="Arial"/>
          <w:color w:val="000000" w:themeColor="text1"/>
          <w:sz w:val="22"/>
          <w:szCs w:val="22"/>
        </w:rPr>
        <w:t>.</w:t>
      </w:r>
    </w:p>
    <w:sectPr w:rsidR="00137A0E" w:rsidRPr="00384E6E" w:rsidSect="007E06EB">
      <w:footerReference w:type="default" r:id="rId13"/>
      <w:pgSz w:w="11906" w:h="16838"/>
      <w:pgMar w:top="1417" w:right="1133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0A6D" w:rsidRDefault="00AD0A6D" w:rsidP="00FE74CD">
      <w:pPr>
        <w:spacing w:after="0" w:line="240" w:lineRule="auto"/>
      </w:pPr>
      <w:r>
        <w:separator/>
      </w:r>
    </w:p>
  </w:endnote>
  <w:endnote w:type="continuationSeparator" w:id="0">
    <w:p w:rsidR="00AD0A6D" w:rsidRDefault="00AD0A6D" w:rsidP="00FE74CD">
      <w:pPr>
        <w:spacing w:after="0" w:line="240" w:lineRule="auto"/>
      </w:pPr>
      <w:r>
        <w:continuationSeparator/>
      </w:r>
    </w:p>
  </w:endnote>
  <w:endnote w:type="continuationNotice" w:id="1">
    <w:p w:rsidR="00AD0A6D" w:rsidRDefault="00AD0A6D">
      <w:pPr>
        <w:spacing w:after="0" w:line="240" w:lineRule="auto"/>
      </w:pP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53E5" w:rsidRDefault="004E1AF3">
    <w:pPr>
      <w:pStyle w:val="Stopka"/>
      <w:jc w:val="right"/>
    </w:pPr>
    <w:fldSimple w:instr=" PAGE   \* MERGEFORMAT ">
      <w:r w:rsidR="00CA4C59">
        <w:rPr>
          <w:noProof/>
        </w:rPr>
        <w:t>11</w:t>
      </w:r>
    </w:fldSimple>
    <w:r w:rsidR="00B353E5">
      <w:rPr>
        <w:noProof/>
      </w:rPr>
      <w:t xml:space="preserve"> z </w:t>
    </w:r>
    <w:fldSimple w:instr=" NUMPAGES   \* MERGEFORMAT ">
      <w:r w:rsidR="00CA4C59">
        <w:rPr>
          <w:noProof/>
        </w:rPr>
        <w:t>11</w:t>
      </w:r>
    </w:fldSimple>
  </w:p>
  <w:p w:rsidR="00B353E5" w:rsidRDefault="00B353E5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0A6D" w:rsidRDefault="00AD0A6D" w:rsidP="00FE74CD">
      <w:pPr>
        <w:spacing w:after="0" w:line="240" w:lineRule="auto"/>
      </w:pPr>
      <w:r>
        <w:separator/>
      </w:r>
    </w:p>
  </w:footnote>
  <w:footnote w:type="continuationSeparator" w:id="0">
    <w:p w:rsidR="00AD0A6D" w:rsidRDefault="00AD0A6D" w:rsidP="00FE74CD">
      <w:pPr>
        <w:spacing w:after="0" w:line="240" w:lineRule="auto"/>
      </w:pPr>
      <w:r>
        <w:continuationSeparator/>
      </w:r>
    </w:p>
  </w:footnote>
  <w:footnote w:type="continuationNotice" w:id="1">
    <w:p w:rsidR="00AD0A6D" w:rsidRDefault="00AD0A6D">
      <w:pPr>
        <w:spacing w:after="0" w:line="240" w:lineRule="auto"/>
      </w:pPr>
    </w:p>
  </w:footnote>
  <w:footnote w:id="2">
    <w:p w:rsidR="00384E6E" w:rsidRPr="009E34AD" w:rsidRDefault="00384E6E" w:rsidP="00384E6E">
      <w:pPr>
        <w:pStyle w:val="Tekstprzypisudolnego"/>
        <w:rPr>
          <w:rFonts w:asciiTheme="minorHAnsi" w:hAnsiTheme="minorHAnsi"/>
          <w:sz w:val="16"/>
          <w:szCs w:val="16"/>
        </w:rPr>
      </w:pPr>
      <w:r w:rsidRPr="009E34A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9E34AD">
        <w:rPr>
          <w:rFonts w:asciiTheme="minorHAnsi" w:hAnsiTheme="minorHAnsi"/>
          <w:sz w:val="16"/>
          <w:szCs w:val="16"/>
        </w:rPr>
        <w:t xml:space="preserve"> Budynek zgodnie z definicją ujętą w Art. 3 Ustawy z dnia 7 lipca 1994 r. Prawo Budowlane (</w:t>
      </w:r>
      <w:proofErr w:type="spellStart"/>
      <w:r w:rsidRPr="009E34AD">
        <w:rPr>
          <w:rFonts w:asciiTheme="minorHAnsi" w:hAnsiTheme="minorHAnsi"/>
          <w:sz w:val="16"/>
          <w:szCs w:val="16"/>
        </w:rPr>
        <w:t>Dz.U</w:t>
      </w:r>
      <w:proofErr w:type="spellEnd"/>
      <w:r w:rsidRPr="009E34AD">
        <w:rPr>
          <w:rFonts w:asciiTheme="minorHAnsi" w:hAnsiTheme="minorHAnsi"/>
          <w:sz w:val="16"/>
          <w:szCs w:val="16"/>
        </w:rPr>
        <w:t xml:space="preserve">. 1994 Nr 89 poz. 414 z </w:t>
      </w:r>
      <w:proofErr w:type="spellStart"/>
      <w:r w:rsidRPr="009E34AD">
        <w:rPr>
          <w:rFonts w:asciiTheme="minorHAnsi" w:hAnsiTheme="minorHAnsi"/>
          <w:sz w:val="16"/>
          <w:szCs w:val="16"/>
        </w:rPr>
        <w:t>późn</w:t>
      </w:r>
      <w:proofErr w:type="spellEnd"/>
      <w:r w:rsidRPr="009E34AD">
        <w:rPr>
          <w:rFonts w:asciiTheme="minorHAnsi" w:hAnsiTheme="minorHAnsi"/>
          <w:sz w:val="16"/>
          <w:szCs w:val="16"/>
        </w:rPr>
        <w:t>. zm.) – to obiekt budowlany, który jest trwale związany z gruntem, wydzielony z przestrzeni za pomocą przegród budowlanych oraz posiada fundamenty i dach.</w:t>
      </w:r>
    </w:p>
  </w:footnote>
  <w:footnote w:id="3">
    <w:p w:rsidR="009E34AD" w:rsidRPr="009E34AD" w:rsidRDefault="00B353E5" w:rsidP="009E34AD">
      <w:pPr>
        <w:ind w:right="28"/>
        <w:jc w:val="both"/>
        <w:rPr>
          <w:rFonts w:asciiTheme="minorHAnsi" w:hAnsiTheme="minorHAnsi" w:cstheme="minorHAnsi"/>
          <w:sz w:val="16"/>
          <w:szCs w:val="16"/>
        </w:rPr>
      </w:pPr>
      <w:r w:rsidRPr="009E34AD">
        <w:rPr>
          <w:rStyle w:val="Odwoanieprzypisudolnego"/>
          <w:rFonts w:asciiTheme="minorHAnsi" w:hAnsiTheme="minorHAnsi" w:cs="Arial"/>
          <w:sz w:val="16"/>
          <w:szCs w:val="16"/>
        </w:rPr>
        <w:footnoteRef/>
      </w:r>
      <w:r w:rsidRPr="009E34AD">
        <w:rPr>
          <w:rFonts w:asciiTheme="minorHAnsi" w:hAnsiTheme="minorHAnsi" w:cs="Arial"/>
          <w:sz w:val="16"/>
          <w:szCs w:val="16"/>
        </w:rPr>
        <w:t xml:space="preserve"> Dokument opracowany przez Ministerstwo Rozwoju pt. „Wytyczne w zakresie realizacji zasady równości szans i niedyskryminacji, w tym dostępność dla osób z </w:t>
      </w:r>
      <w:proofErr w:type="spellStart"/>
      <w:r w:rsidRPr="009E34AD">
        <w:rPr>
          <w:rFonts w:asciiTheme="minorHAnsi" w:hAnsiTheme="minorHAnsi" w:cs="Arial"/>
          <w:sz w:val="16"/>
          <w:szCs w:val="16"/>
        </w:rPr>
        <w:t>niepełnosprawnościami</w:t>
      </w:r>
      <w:proofErr w:type="spellEnd"/>
      <w:r w:rsidRPr="009E34AD">
        <w:rPr>
          <w:rFonts w:asciiTheme="minorHAnsi" w:hAnsiTheme="minorHAnsi" w:cs="Arial"/>
          <w:sz w:val="16"/>
          <w:szCs w:val="16"/>
        </w:rPr>
        <w:t xml:space="preserve"> oraz zasady równości szans kobiet i mężczyzn w ramach funduszy unijnych na lata 2014-2020”, wskazuje, że koncepcja uniwersalnego projektowania oparta jest na ośmiu regułach: 1) użyteczności dla osób o różnej sprawności, 2) elastyczności w użytkowaniu, 3) proste i intuicyjne użytkowanie, 4) czytelna informacja, 5) tolerancja na błędy, 6) wygodne użytkowanie bez wysiłku, 7) wielkość i przestrzeń odpowiednie dla dostępu i użytkowania, 8) percepcja równości. Dodatkowe informacje, na temat uniwersalnego projektowania można znaleźć na stronie internetowej: </w:t>
      </w:r>
      <w:hyperlink r:id="rId1" w:history="1">
        <w:r w:rsidRPr="009E34AD">
          <w:rPr>
            <w:rStyle w:val="Hipercze"/>
            <w:rFonts w:asciiTheme="minorHAnsi" w:hAnsiTheme="minorHAnsi" w:cs="Arial"/>
            <w:sz w:val="16"/>
            <w:szCs w:val="16"/>
          </w:rPr>
          <w:t>http://www.power.gov.pl/dostepnosc</w:t>
        </w:r>
      </w:hyperlink>
      <w:r w:rsidR="009E34AD" w:rsidRPr="009E34AD">
        <w:rPr>
          <w:rFonts w:asciiTheme="minorHAnsi" w:hAnsiTheme="minorHAnsi" w:cs="Arial"/>
          <w:sz w:val="16"/>
          <w:szCs w:val="16"/>
        </w:rPr>
        <w:t xml:space="preserve"> oraz</w:t>
      </w:r>
      <w:r w:rsidR="009E34AD" w:rsidRPr="009E34AD">
        <w:rPr>
          <w:rFonts w:asciiTheme="minorHAnsi" w:hAnsiTheme="minorHAnsi" w:cstheme="minorHAnsi"/>
          <w:sz w:val="16"/>
          <w:szCs w:val="16"/>
        </w:rPr>
        <w:t xml:space="preserve"> </w:t>
      </w:r>
      <w:hyperlink r:id="rId2" w:history="1">
        <w:r w:rsidR="009E34AD" w:rsidRPr="009E34AD">
          <w:rPr>
            <w:rStyle w:val="Hipercze"/>
            <w:rFonts w:asciiTheme="minorHAnsi" w:hAnsiTheme="minorHAnsi" w:cstheme="minorHAnsi"/>
            <w:sz w:val="16"/>
            <w:szCs w:val="16"/>
          </w:rPr>
          <w:t>https://www.funduszeeuropejskie.gov.pl/strony/o-funduszach/dokumenty/wytyczne-w-zakresie-realizacji-zasady-rownosci-szans-i-niedyskryminacji-oraz-zasady-rownosci-szans/</w:t>
        </w:r>
      </w:hyperlink>
    </w:p>
    <w:p w:rsidR="009E34AD" w:rsidRPr="00BD29E7" w:rsidRDefault="009E34AD" w:rsidP="009E34AD">
      <w:pPr>
        <w:ind w:right="28"/>
        <w:jc w:val="both"/>
        <w:rPr>
          <w:rFonts w:asciiTheme="minorHAnsi" w:hAnsiTheme="minorHAnsi" w:cstheme="minorHAnsi"/>
          <w:sz w:val="18"/>
          <w:szCs w:val="18"/>
        </w:rPr>
      </w:pPr>
    </w:p>
    <w:p w:rsidR="00B353E5" w:rsidRPr="00023EF7" w:rsidRDefault="00B353E5" w:rsidP="00B53BBD">
      <w:pPr>
        <w:spacing w:after="0"/>
        <w:ind w:right="28"/>
        <w:jc w:val="both"/>
        <w:rPr>
          <w:rFonts w:cs="Arial"/>
          <w:sz w:val="16"/>
          <w:szCs w:val="16"/>
        </w:rPr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6870E8"/>
    <w:multiLevelType w:val="multilevel"/>
    <w:tmpl w:val="92DEE144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>
    <w:nsid w:val="1A277C3F"/>
    <w:multiLevelType w:val="multilevel"/>
    <w:tmpl w:val="011CED1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5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29BC40E5"/>
    <w:multiLevelType w:val="multilevel"/>
    <w:tmpl w:val="9ACAB1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>
    <w:nsid w:val="2CAA1EBA"/>
    <w:multiLevelType w:val="hybridMultilevel"/>
    <w:tmpl w:val="EA462630"/>
    <w:lvl w:ilvl="0" w:tplc="0415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">
    <w:nsid w:val="2F686E4E"/>
    <w:multiLevelType w:val="multilevel"/>
    <w:tmpl w:val="D0667838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5">
    <w:nsid w:val="2FEA7142"/>
    <w:multiLevelType w:val="multilevel"/>
    <w:tmpl w:val="268ADE9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6">
    <w:nsid w:val="3193228D"/>
    <w:multiLevelType w:val="multilevel"/>
    <w:tmpl w:val="7FB6D88A"/>
    <w:lvl w:ilvl="0">
      <w:start w:val="10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3F432511"/>
    <w:multiLevelType w:val="multilevel"/>
    <w:tmpl w:val="4D5C3FF0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70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03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0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33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569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7680" w:hanging="1800"/>
      </w:pPr>
      <w:rPr>
        <w:rFonts w:hint="default"/>
      </w:rPr>
    </w:lvl>
  </w:abstractNum>
  <w:abstractNum w:abstractNumId="8">
    <w:nsid w:val="47363092"/>
    <w:multiLevelType w:val="hybridMultilevel"/>
    <w:tmpl w:val="0958E958"/>
    <w:lvl w:ilvl="0" w:tplc="A6549862">
      <w:start w:val="1"/>
      <w:numFmt w:val="bullet"/>
      <w:lvlText w:val="-"/>
      <w:lvlJc w:val="left"/>
      <w:pPr>
        <w:ind w:left="6318" w:hanging="360"/>
      </w:pPr>
      <w:rPr>
        <w:rFonts w:ascii="Courier New" w:hAnsi="Courier New" w:hint="default"/>
      </w:rPr>
    </w:lvl>
    <w:lvl w:ilvl="1" w:tplc="04150003">
      <w:start w:val="1"/>
      <w:numFmt w:val="bullet"/>
      <w:lvlText w:val="o"/>
      <w:lvlJc w:val="left"/>
      <w:pPr>
        <w:ind w:left="703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775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847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919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991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1063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1135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12078" w:hanging="360"/>
      </w:pPr>
      <w:rPr>
        <w:rFonts w:ascii="Wingdings" w:hAnsi="Wingdings" w:hint="default"/>
      </w:rPr>
    </w:lvl>
  </w:abstractNum>
  <w:abstractNum w:abstractNumId="9">
    <w:nsid w:val="499813A4"/>
    <w:multiLevelType w:val="hybridMultilevel"/>
    <w:tmpl w:val="799020E2"/>
    <w:lvl w:ilvl="0" w:tplc="04150003">
      <w:start w:val="1"/>
      <w:numFmt w:val="bullet"/>
      <w:lvlText w:val="o"/>
      <w:lvlJc w:val="left"/>
      <w:pPr>
        <w:ind w:left="6318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ind w:left="703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775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847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919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991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1063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1135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12078" w:hanging="360"/>
      </w:pPr>
      <w:rPr>
        <w:rFonts w:ascii="Wingdings" w:hAnsi="Wingdings" w:hint="default"/>
      </w:rPr>
    </w:lvl>
  </w:abstractNum>
  <w:abstractNum w:abstractNumId="10">
    <w:nsid w:val="4A821C4A"/>
    <w:multiLevelType w:val="multilevel"/>
    <w:tmpl w:val="166EFCC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4BA668D2"/>
    <w:multiLevelType w:val="multilevel"/>
    <w:tmpl w:val="0628816A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52F245DA"/>
    <w:multiLevelType w:val="multilevel"/>
    <w:tmpl w:val="011CED1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5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3">
    <w:nsid w:val="598F03E3"/>
    <w:multiLevelType w:val="multilevel"/>
    <w:tmpl w:val="9710AF9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14">
    <w:nsid w:val="5BFD3F31"/>
    <w:multiLevelType w:val="multilevel"/>
    <w:tmpl w:val="1110F376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94" w:hanging="72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226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40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17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8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1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92" w:hanging="1800"/>
      </w:pPr>
      <w:rPr>
        <w:rFonts w:hint="default"/>
      </w:rPr>
    </w:lvl>
  </w:abstractNum>
  <w:abstractNum w:abstractNumId="15">
    <w:nsid w:val="5C905019"/>
    <w:multiLevelType w:val="multilevel"/>
    <w:tmpl w:val="D5A80EFA"/>
    <w:lvl w:ilvl="0">
      <w:start w:val="1"/>
      <w:numFmt w:val="upperRoman"/>
      <w:pStyle w:val="SzOOP3"/>
      <w:lvlText w:val="%1."/>
      <w:lvlJc w:val="righ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6">
    <w:nsid w:val="634B0F9F"/>
    <w:multiLevelType w:val="multilevel"/>
    <w:tmpl w:val="0628816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7A864C52"/>
    <w:multiLevelType w:val="multilevel"/>
    <w:tmpl w:val="51BABD3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5"/>
  </w:num>
  <w:num w:numId="3">
    <w:abstractNumId w:val="12"/>
  </w:num>
  <w:num w:numId="4">
    <w:abstractNumId w:val="17"/>
  </w:num>
  <w:num w:numId="5">
    <w:abstractNumId w:val="13"/>
  </w:num>
  <w:num w:numId="6">
    <w:abstractNumId w:val="10"/>
  </w:num>
  <w:num w:numId="7">
    <w:abstractNumId w:val="7"/>
  </w:num>
  <w:num w:numId="8">
    <w:abstractNumId w:val="16"/>
  </w:num>
  <w:num w:numId="9">
    <w:abstractNumId w:val="11"/>
  </w:num>
  <w:num w:numId="10">
    <w:abstractNumId w:val="4"/>
  </w:num>
  <w:num w:numId="11">
    <w:abstractNumId w:val="6"/>
  </w:num>
  <w:num w:numId="12">
    <w:abstractNumId w:val="0"/>
  </w:num>
  <w:num w:numId="13">
    <w:abstractNumId w:val="14"/>
  </w:num>
  <w:num w:numId="14">
    <w:abstractNumId w:val="15"/>
  </w:num>
  <w:num w:numId="15">
    <w:abstractNumId w:val="1"/>
  </w:num>
  <w:num w:numId="16">
    <w:abstractNumId w:val="8"/>
  </w:num>
  <w:num w:numId="17">
    <w:abstractNumId w:val="9"/>
  </w:num>
  <w:num w:numId="18">
    <w:abstractNumId w:val="3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attachedTemplate r:id="rId1"/>
  <w:defaultTabStop w:val="708"/>
  <w:hyphenationZone w:val="425"/>
  <w:doNotHyphenateCaps/>
  <w:drawingGridHorizontalSpacing w:val="110"/>
  <w:displayHorizontalDrawingGridEvery w:val="2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/>
  <w:rsids>
    <w:rsidRoot w:val="008F7E55"/>
    <w:rsid w:val="00000627"/>
    <w:rsid w:val="000014CA"/>
    <w:rsid w:val="000016D7"/>
    <w:rsid w:val="00002594"/>
    <w:rsid w:val="00007D5A"/>
    <w:rsid w:val="0001059A"/>
    <w:rsid w:val="000127E9"/>
    <w:rsid w:val="00013F5E"/>
    <w:rsid w:val="00014080"/>
    <w:rsid w:val="00016BF1"/>
    <w:rsid w:val="000177CF"/>
    <w:rsid w:val="00020CE8"/>
    <w:rsid w:val="000217DC"/>
    <w:rsid w:val="00021FC8"/>
    <w:rsid w:val="00022175"/>
    <w:rsid w:val="0002301A"/>
    <w:rsid w:val="00023500"/>
    <w:rsid w:val="00023DAC"/>
    <w:rsid w:val="00023DFD"/>
    <w:rsid w:val="00023EF7"/>
    <w:rsid w:val="00024423"/>
    <w:rsid w:val="00025214"/>
    <w:rsid w:val="00025B9B"/>
    <w:rsid w:val="0002651C"/>
    <w:rsid w:val="00027080"/>
    <w:rsid w:val="00027BBD"/>
    <w:rsid w:val="00027F30"/>
    <w:rsid w:val="00030520"/>
    <w:rsid w:val="000305BE"/>
    <w:rsid w:val="000317FE"/>
    <w:rsid w:val="00031830"/>
    <w:rsid w:val="00033DFF"/>
    <w:rsid w:val="00034017"/>
    <w:rsid w:val="000343B0"/>
    <w:rsid w:val="00034471"/>
    <w:rsid w:val="000345D8"/>
    <w:rsid w:val="00034CD3"/>
    <w:rsid w:val="00034EF2"/>
    <w:rsid w:val="00035EFB"/>
    <w:rsid w:val="00035F5F"/>
    <w:rsid w:val="0003761B"/>
    <w:rsid w:val="00040C96"/>
    <w:rsid w:val="00041206"/>
    <w:rsid w:val="000415F6"/>
    <w:rsid w:val="00042C93"/>
    <w:rsid w:val="000432B9"/>
    <w:rsid w:val="0004367B"/>
    <w:rsid w:val="0004443D"/>
    <w:rsid w:val="0004635F"/>
    <w:rsid w:val="00050150"/>
    <w:rsid w:val="0005110C"/>
    <w:rsid w:val="00052668"/>
    <w:rsid w:val="00052B0F"/>
    <w:rsid w:val="00053283"/>
    <w:rsid w:val="00053705"/>
    <w:rsid w:val="0005386E"/>
    <w:rsid w:val="00054009"/>
    <w:rsid w:val="000542C1"/>
    <w:rsid w:val="000547D7"/>
    <w:rsid w:val="000550D1"/>
    <w:rsid w:val="000554F0"/>
    <w:rsid w:val="000613A2"/>
    <w:rsid w:val="00061576"/>
    <w:rsid w:val="00061C06"/>
    <w:rsid w:val="00061D49"/>
    <w:rsid w:val="00062830"/>
    <w:rsid w:val="00063508"/>
    <w:rsid w:val="00065E36"/>
    <w:rsid w:val="0006609C"/>
    <w:rsid w:val="00066ED9"/>
    <w:rsid w:val="000672AB"/>
    <w:rsid w:val="00067E57"/>
    <w:rsid w:val="00070ACC"/>
    <w:rsid w:val="000720B7"/>
    <w:rsid w:val="00073220"/>
    <w:rsid w:val="00074E89"/>
    <w:rsid w:val="00076B34"/>
    <w:rsid w:val="00077AB7"/>
    <w:rsid w:val="00077BC0"/>
    <w:rsid w:val="00080F6C"/>
    <w:rsid w:val="00081039"/>
    <w:rsid w:val="000811DE"/>
    <w:rsid w:val="00081718"/>
    <w:rsid w:val="000821D1"/>
    <w:rsid w:val="00087945"/>
    <w:rsid w:val="00087AD6"/>
    <w:rsid w:val="00090282"/>
    <w:rsid w:val="00090E56"/>
    <w:rsid w:val="00091919"/>
    <w:rsid w:val="00091E48"/>
    <w:rsid w:val="000928BF"/>
    <w:rsid w:val="00092A12"/>
    <w:rsid w:val="00093472"/>
    <w:rsid w:val="0009451A"/>
    <w:rsid w:val="000958AD"/>
    <w:rsid w:val="000958C0"/>
    <w:rsid w:val="00096B5A"/>
    <w:rsid w:val="000A11A0"/>
    <w:rsid w:val="000A1A16"/>
    <w:rsid w:val="000A4EB4"/>
    <w:rsid w:val="000A6DFD"/>
    <w:rsid w:val="000A73D7"/>
    <w:rsid w:val="000A74EA"/>
    <w:rsid w:val="000A74EB"/>
    <w:rsid w:val="000A7562"/>
    <w:rsid w:val="000A7C4D"/>
    <w:rsid w:val="000B04DF"/>
    <w:rsid w:val="000B3248"/>
    <w:rsid w:val="000B396C"/>
    <w:rsid w:val="000B42E2"/>
    <w:rsid w:val="000B437F"/>
    <w:rsid w:val="000B5D50"/>
    <w:rsid w:val="000B6DDF"/>
    <w:rsid w:val="000B7484"/>
    <w:rsid w:val="000B76E3"/>
    <w:rsid w:val="000C0967"/>
    <w:rsid w:val="000C1024"/>
    <w:rsid w:val="000C17D4"/>
    <w:rsid w:val="000C46A9"/>
    <w:rsid w:val="000C4EB8"/>
    <w:rsid w:val="000C5243"/>
    <w:rsid w:val="000C542A"/>
    <w:rsid w:val="000D13FB"/>
    <w:rsid w:val="000D1D3D"/>
    <w:rsid w:val="000D24B4"/>
    <w:rsid w:val="000D3841"/>
    <w:rsid w:val="000D3853"/>
    <w:rsid w:val="000D43B2"/>
    <w:rsid w:val="000D472C"/>
    <w:rsid w:val="000D5435"/>
    <w:rsid w:val="000D642D"/>
    <w:rsid w:val="000E0AE8"/>
    <w:rsid w:val="000E1940"/>
    <w:rsid w:val="000E2CF4"/>
    <w:rsid w:val="000F0949"/>
    <w:rsid w:val="000F1196"/>
    <w:rsid w:val="000F1E46"/>
    <w:rsid w:val="000F2745"/>
    <w:rsid w:val="000F2B8B"/>
    <w:rsid w:val="000F4C0D"/>
    <w:rsid w:val="000F582E"/>
    <w:rsid w:val="001005BA"/>
    <w:rsid w:val="00100684"/>
    <w:rsid w:val="001014D5"/>
    <w:rsid w:val="00101596"/>
    <w:rsid w:val="00101843"/>
    <w:rsid w:val="001069F7"/>
    <w:rsid w:val="0010777A"/>
    <w:rsid w:val="001077A3"/>
    <w:rsid w:val="00107EE5"/>
    <w:rsid w:val="0011097F"/>
    <w:rsid w:val="00113B37"/>
    <w:rsid w:val="00113C0F"/>
    <w:rsid w:val="00113E5F"/>
    <w:rsid w:val="00114425"/>
    <w:rsid w:val="00114EC7"/>
    <w:rsid w:val="001151CF"/>
    <w:rsid w:val="001155DB"/>
    <w:rsid w:val="00115774"/>
    <w:rsid w:val="00115D1E"/>
    <w:rsid w:val="001163FB"/>
    <w:rsid w:val="0011769B"/>
    <w:rsid w:val="001203D6"/>
    <w:rsid w:val="00120A44"/>
    <w:rsid w:val="001227AF"/>
    <w:rsid w:val="0012329D"/>
    <w:rsid w:val="00123E71"/>
    <w:rsid w:val="00124BE3"/>
    <w:rsid w:val="00125362"/>
    <w:rsid w:val="0012590C"/>
    <w:rsid w:val="001259F3"/>
    <w:rsid w:val="00126BC8"/>
    <w:rsid w:val="00126FC3"/>
    <w:rsid w:val="00127B5F"/>
    <w:rsid w:val="00130206"/>
    <w:rsid w:val="00130C16"/>
    <w:rsid w:val="00131796"/>
    <w:rsid w:val="001318EE"/>
    <w:rsid w:val="00133321"/>
    <w:rsid w:val="00133BC7"/>
    <w:rsid w:val="00134459"/>
    <w:rsid w:val="00134D7F"/>
    <w:rsid w:val="00135A14"/>
    <w:rsid w:val="001363E4"/>
    <w:rsid w:val="00136723"/>
    <w:rsid w:val="00137A0E"/>
    <w:rsid w:val="0014010A"/>
    <w:rsid w:val="001418B6"/>
    <w:rsid w:val="0014274B"/>
    <w:rsid w:val="0014566A"/>
    <w:rsid w:val="00147A29"/>
    <w:rsid w:val="00147CA1"/>
    <w:rsid w:val="001501EB"/>
    <w:rsid w:val="00150721"/>
    <w:rsid w:val="00151A94"/>
    <w:rsid w:val="00153B7B"/>
    <w:rsid w:val="001550A1"/>
    <w:rsid w:val="00155289"/>
    <w:rsid w:val="00157CE4"/>
    <w:rsid w:val="00157DCE"/>
    <w:rsid w:val="00157F84"/>
    <w:rsid w:val="00161430"/>
    <w:rsid w:val="001626BD"/>
    <w:rsid w:val="00165B60"/>
    <w:rsid w:val="00165F23"/>
    <w:rsid w:val="0016676B"/>
    <w:rsid w:val="001700F1"/>
    <w:rsid w:val="001706E1"/>
    <w:rsid w:val="001726EC"/>
    <w:rsid w:val="00172994"/>
    <w:rsid w:val="001742CE"/>
    <w:rsid w:val="00175259"/>
    <w:rsid w:val="00175C44"/>
    <w:rsid w:val="00175FDD"/>
    <w:rsid w:val="001764F4"/>
    <w:rsid w:val="00176619"/>
    <w:rsid w:val="00176944"/>
    <w:rsid w:val="00176EBD"/>
    <w:rsid w:val="00180369"/>
    <w:rsid w:val="00180948"/>
    <w:rsid w:val="00180D50"/>
    <w:rsid w:val="00180F16"/>
    <w:rsid w:val="00183A41"/>
    <w:rsid w:val="00183C0B"/>
    <w:rsid w:val="00184088"/>
    <w:rsid w:val="00185000"/>
    <w:rsid w:val="00185BB9"/>
    <w:rsid w:val="00187DE6"/>
    <w:rsid w:val="00193461"/>
    <w:rsid w:val="00194A14"/>
    <w:rsid w:val="00195347"/>
    <w:rsid w:val="00195945"/>
    <w:rsid w:val="001960F2"/>
    <w:rsid w:val="00196662"/>
    <w:rsid w:val="00196847"/>
    <w:rsid w:val="00196D41"/>
    <w:rsid w:val="0019731D"/>
    <w:rsid w:val="001A0E48"/>
    <w:rsid w:val="001A1384"/>
    <w:rsid w:val="001A215E"/>
    <w:rsid w:val="001A22AA"/>
    <w:rsid w:val="001A41B7"/>
    <w:rsid w:val="001A676A"/>
    <w:rsid w:val="001B019F"/>
    <w:rsid w:val="001B293E"/>
    <w:rsid w:val="001B4D4B"/>
    <w:rsid w:val="001B5CE1"/>
    <w:rsid w:val="001B66A1"/>
    <w:rsid w:val="001B6E5E"/>
    <w:rsid w:val="001B719F"/>
    <w:rsid w:val="001B75C5"/>
    <w:rsid w:val="001B77BF"/>
    <w:rsid w:val="001C000D"/>
    <w:rsid w:val="001C0CA9"/>
    <w:rsid w:val="001C1491"/>
    <w:rsid w:val="001C1692"/>
    <w:rsid w:val="001C2284"/>
    <w:rsid w:val="001C2E1C"/>
    <w:rsid w:val="001C34D8"/>
    <w:rsid w:val="001C3605"/>
    <w:rsid w:val="001C4502"/>
    <w:rsid w:val="001C4ABA"/>
    <w:rsid w:val="001C530A"/>
    <w:rsid w:val="001C58F9"/>
    <w:rsid w:val="001C6531"/>
    <w:rsid w:val="001C6B3B"/>
    <w:rsid w:val="001D199B"/>
    <w:rsid w:val="001D268D"/>
    <w:rsid w:val="001D44F1"/>
    <w:rsid w:val="001D4665"/>
    <w:rsid w:val="001D562A"/>
    <w:rsid w:val="001D5B42"/>
    <w:rsid w:val="001D7120"/>
    <w:rsid w:val="001D7353"/>
    <w:rsid w:val="001D78A8"/>
    <w:rsid w:val="001D7C8B"/>
    <w:rsid w:val="001E012B"/>
    <w:rsid w:val="001E02E4"/>
    <w:rsid w:val="001E1693"/>
    <w:rsid w:val="001E178E"/>
    <w:rsid w:val="001E1964"/>
    <w:rsid w:val="001E19C1"/>
    <w:rsid w:val="001E229A"/>
    <w:rsid w:val="001E2889"/>
    <w:rsid w:val="001E2A96"/>
    <w:rsid w:val="001E3436"/>
    <w:rsid w:val="001E35F6"/>
    <w:rsid w:val="001E46AA"/>
    <w:rsid w:val="001E48AF"/>
    <w:rsid w:val="001E531D"/>
    <w:rsid w:val="001E6257"/>
    <w:rsid w:val="001F0210"/>
    <w:rsid w:val="001F1A0B"/>
    <w:rsid w:val="001F23AD"/>
    <w:rsid w:val="001F3797"/>
    <w:rsid w:val="001F3B35"/>
    <w:rsid w:val="001F3D79"/>
    <w:rsid w:val="001F5476"/>
    <w:rsid w:val="001F5E4D"/>
    <w:rsid w:val="001F6CF2"/>
    <w:rsid w:val="0020007C"/>
    <w:rsid w:val="002002FA"/>
    <w:rsid w:val="00202D4F"/>
    <w:rsid w:val="00203F8C"/>
    <w:rsid w:val="00206E30"/>
    <w:rsid w:val="002071A0"/>
    <w:rsid w:val="0021027E"/>
    <w:rsid w:val="002116F4"/>
    <w:rsid w:val="00212227"/>
    <w:rsid w:val="002125CD"/>
    <w:rsid w:val="0021286E"/>
    <w:rsid w:val="002132E1"/>
    <w:rsid w:val="002135B7"/>
    <w:rsid w:val="00213A35"/>
    <w:rsid w:val="00213B4F"/>
    <w:rsid w:val="00215B18"/>
    <w:rsid w:val="0021604B"/>
    <w:rsid w:val="00216A10"/>
    <w:rsid w:val="00216ACB"/>
    <w:rsid w:val="00217535"/>
    <w:rsid w:val="00217BC0"/>
    <w:rsid w:val="002200F9"/>
    <w:rsid w:val="00220FAE"/>
    <w:rsid w:val="00221388"/>
    <w:rsid w:val="00222424"/>
    <w:rsid w:val="0022303D"/>
    <w:rsid w:val="00223544"/>
    <w:rsid w:val="002235B3"/>
    <w:rsid w:val="00223D36"/>
    <w:rsid w:val="00224458"/>
    <w:rsid w:val="00224C9D"/>
    <w:rsid w:val="00225A29"/>
    <w:rsid w:val="0022608E"/>
    <w:rsid w:val="00226144"/>
    <w:rsid w:val="00226CDC"/>
    <w:rsid w:val="00227E98"/>
    <w:rsid w:val="00230978"/>
    <w:rsid w:val="00230C7B"/>
    <w:rsid w:val="00232223"/>
    <w:rsid w:val="00233677"/>
    <w:rsid w:val="00233B42"/>
    <w:rsid w:val="00233E9A"/>
    <w:rsid w:val="00234C9B"/>
    <w:rsid w:val="002354BD"/>
    <w:rsid w:val="00237749"/>
    <w:rsid w:val="00241AC3"/>
    <w:rsid w:val="0024225D"/>
    <w:rsid w:val="00242395"/>
    <w:rsid w:val="0024258C"/>
    <w:rsid w:val="002425D2"/>
    <w:rsid w:val="0024322C"/>
    <w:rsid w:val="00243923"/>
    <w:rsid w:val="002439EC"/>
    <w:rsid w:val="002439F1"/>
    <w:rsid w:val="0024444E"/>
    <w:rsid w:val="00244FB5"/>
    <w:rsid w:val="00247954"/>
    <w:rsid w:val="00247FF1"/>
    <w:rsid w:val="00250559"/>
    <w:rsid w:val="00250F2E"/>
    <w:rsid w:val="002535F7"/>
    <w:rsid w:val="00255E3A"/>
    <w:rsid w:val="00257BC8"/>
    <w:rsid w:val="00260CC4"/>
    <w:rsid w:val="002624F3"/>
    <w:rsid w:val="00262796"/>
    <w:rsid w:val="00262D6E"/>
    <w:rsid w:val="00263BA9"/>
    <w:rsid w:val="00263F4C"/>
    <w:rsid w:val="00264303"/>
    <w:rsid w:val="00264831"/>
    <w:rsid w:val="002651D1"/>
    <w:rsid w:val="002657A2"/>
    <w:rsid w:val="002662E1"/>
    <w:rsid w:val="002670C0"/>
    <w:rsid w:val="002677CC"/>
    <w:rsid w:val="00267DE9"/>
    <w:rsid w:val="00270339"/>
    <w:rsid w:val="00273AED"/>
    <w:rsid w:val="0027474B"/>
    <w:rsid w:val="00274770"/>
    <w:rsid w:val="00281209"/>
    <w:rsid w:val="00281B9F"/>
    <w:rsid w:val="00282A06"/>
    <w:rsid w:val="00283302"/>
    <w:rsid w:val="00283C33"/>
    <w:rsid w:val="00283F54"/>
    <w:rsid w:val="0028485D"/>
    <w:rsid w:val="00285820"/>
    <w:rsid w:val="00286124"/>
    <w:rsid w:val="002862EB"/>
    <w:rsid w:val="002902A5"/>
    <w:rsid w:val="00290682"/>
    <w:rsid w:val="002928D9"/>
    <w:rsid w:val="00292D35"/>
    <w:rsid w:val="00293360"/>
    <w:rsid w:val="0029356E"/>
    <w:rsid w:val="00293E5B"/>
    <w:rsid w:val="00294456"/>
    <w:rsid w:val="00295CFD"/>
    <w:rsid w:val="00295F9E"/>
    <w:rsid w:val="002962EB"/>
    <w:rsid w:val="002968CC"/>
    <w:rsid w:val="00297090"/>
    <w:rsid w:val="00297E66"/>
    <w:rsid w:val="002A0DCD"/>
    <w:rsid w:val="002A1161"/>
    <w:rsid w:val="002A1306"/>
    <w:rsid w:val="002A1AC7"/>
    <w:rsid w:val="002A44D5"/>
    <w:rsid w:val="002A4E88"/>
    <w:rsid w:val="002A5918"/>
    <w:rsid w:val="002A670C"/>
    <w:rsid w:val="002B0543"/>
    <w:rsid w:val="002B25AD"/>
    <w:rsid w:val="002B2B61"/>
    <w:rsid w:val="002B5E8F"/>
    <w:rsid w:val="002B6608"/>
    <w:rsid w:val="002B6B71"/>
    <w:rsid w:val="002B6D2C"/>
    <w:rsid w:val="002B74AD"/>
    <w:rsid w:val="002B753E"/>
    <w:rsid w:val="002B7701"/>
    <w:rsid w:val="002C1680"/>
    <w:rsid w:val="002C16CF"/>
    <w:rsid w:val="002C1E5E"/>
    <w:rsid w:val="002C2CA2"/>
    <w:rsid w:val="002C2EE7"/>
    <w:rsid w:val="002C3589"/>
    <w:rsid w:val="002C3863"/>
    <w:rsid w:val="002C4756"/>
    <w:rsid w:val="002C479D"/>
    <w:rsid w:val="002C4EB8"/>
    <w:rsid w:val="002C5F6E"/>
    <w:rsid w:val="002C6396"/>
    <w:rsid w:val="002D0F9D"/>
    <w:rsid w:val="002D104C"/>
    <w:rsid w:val="002D2A19"/>
    <w:rsid w:val="002D2B24"/>
    <w:rsid w:val="002D3BDB"/>
    <w:rsid w:val="002D4382"/>
    <w:rsid w:val="002D4B7E"/>
    <w:rsid w:val="002D605F"/>
    <w:rsid w:val="002D62C0"/>
    <w:rsid w:val="002D649F"/>
    <w:rsid w:val="002D6EB6"/>
    <w:rsid w:val="002D71F6"/>
    <w:rsid w:val="002D756D"/>
    <w:rsid w:val="002E126F"/>
    <w:rsid w:val="002E35F8"/>
    <w:rsid w:val="002E36EB"/>
    <w:rsid w:val="002E4411"/>
    <w:rsid w:val="002E62D7"/>
    <w:rsid w:val="002E6453"/>
    <w:rsid w:val="002E69A4"/>
    <w:rsid w:val="002E7EC3"/>
    <w:rsid w:val="002F0402"/>
    <w:rsid w:val="002F1A46"/>
    <w:rsid w:val="002F37C1"/>
    <w:rsid w:val="002F41AE"/>
    <w:rsid w:val="002F4501"/>
    <w:rsid w:val="002F5879"/>
    <w:rsid w:val="002F5A43"/>
    <w:rsid w:val="002F6386"/>
    <w:rsid w:val="002F6627"/>
    <w:rsid w:val="002F76EB"/>
    <w:rsid w:val="002F79D1"/>
    <w:rsid w:val="002F7B37"/>
    <w:rsid w:val="002F7D32"/>
    <w:rsid w:val="002F7DC7"/>
    <w:rsid w:val="00301743"/>
    <w:rsid w:val="003020A4"/>
    <w:rsid w:val="003020E1"/>
    <w:rsid w:val="003028AD"/>
    <w:rsid w:val="00303BEE"/>
    <w:rsid w:val="00303C52"/>
    <w:rsid w:val="00304A47"/>
    <w:rsid w:val="00305686"/>
    <w:rsid w:val="00305C89"/>
    <w:rsid w:val="003062F8"/>
    <w:rsid w:val="00306DA7"/>
    <w:rsid w:val="0031095C"/>
    <w:rsid w:val="00311763"/>
    <w:rsid w:val="003119FC"/>
    <w:rsid w:val="00312CAB"/>
    <w:rsid w:val="00313479"/>
    <w:rsid w:val="00314BF2"/>
    <w:rsid w:val="0031531F"/>
    <w:rsid w:val="00315796"/>
    <w:rsid w:val="0031724C"/>
    <w:rsid w:val="003203B5"/>
    <w:rsid w:val="0032161D"/>
    <w:rsid w:val="003228B1"/>
    <w:rsid w:val="00323E0B"/>
    <w:rsid w:val="00324259"/>
    <w:rsid w:val="00324D34"/>
    <w:rsid w:val="00326DED"/>
    <w:rsid w:val="003270C5"/>
    <w:rsid w:val="0032731D"/>
    <w:rsid w:val="003278A6"/>
    <w:rsid w:val="00330C13"/>
    <w:rsid w:val="00330F94"/>
    <w:rsid w:val="00331327"/>
    <w:rsid w:val="00333598"/>
    <w:rsid w:val="003345A4"/>
    <w:rsid w:val="0033464F"/>
    <w:rsid w:val="00334EB5"/>
    <w:rsid w:val="00335B89"/>
    <w:rsid w:val="00335EFC"/>
    <w:rsid w:val="00337AD1"/>
    <w:rsid w:val="00342951"/>
    <w:rsid w:val="003449ED"/>
    <w:rsid w:val="00345C16"/>
    <w:rsid w:val="00345CC5"/>
    <w:rsid w:val="0034656C"/>
    <w:rsid w:val="00346E4C"/>
    <w:rsid w:val="00347122"/>
    <w:rsid w:val="00350008"/>
    <w:rsid w:val="00350F15"/>
    <w:rsid w:val="0035130E"/>
    <w:rsid w:val="003514C6"/>
    <w:rsid w:val="0035281E"/>
    <w:rsid w:val="00353556"/>
    <w:rsid w:val="003551BF"/>
    <w:rsid w:val="003554B2"/>
    <w:rsid w:val="00355CCB"/>
    <w:rsid w:val="0035639D"/>
    <w:rsid w:val="00356A9A"/>
    <w:rsid w:val="00356E23"/>
    <w:rsid w:val="0036168D"/>
    <w:rsid w:val="00361A15"/>
    <w:rsid w:val="00362679"/>
    <w:rsid w:val="00362ADB"/>
    <w:rsid w:val="00363CBB"/>
    <w:rsid w:val="00363F20"/>
    <w:rsid w:val="00364816"/>
    <w:rsid w:val="003652D4"/>
    <w:rsid w:val="00365E4C"/>
    <w:rsid w:val="003665F4"/>
    <w:rsid w:val="003669E1"/>
    <w:rsid w:val="00370593"/>
    <w:rsid w:val="00371293"/>
    <w:rsid w:val="003715F7"/>
    <w:rsid w:val="0037253D"/>
    <w:rsid w:val="00373934"/>
    <w:rsid w:val="00373979"/>
    <w:rsid w:val="003739BB"/>
    <w:rsid w:val="003748D2"/>
    <w:rsid w:val="00377C44"/>
    <w:rsid w:val="00381A9A"/>
    <w:rsid w:val="0038252F"/>
    <w:rsid w:val="00382B4D"/>
    <w:rsid w:val="00383CA1"/>
    <w:rsid w:val="00384E6E"/>
    <w:rsid w:val="0038557E"/>
    <w:rsid w:val="00385BCB"/>
    <w:rsid w:val="0038634F"/>
    <w:rsid w:val="00386844"/>
    <w:rsid w:val="003873BA"/>
    <w:rsid w:val="00387974"/>
    <w:rsid w:val="00392243"/>
    <w:rsid w:val="00392FD2"/>
    <w:rsid w:val="0039351E"/>
    <w:rsid w:val="00394B0B"/>
    <w:rsid w:val="00394E45"/>
    <w:rsid w:val="00395CCE"/>
    <w:rsid w:val="00397BA0"/>
    <w:rsid w:val="00397E1B"/>
    <w:rsid w:val="003A0893"/>
    <w:rsid w:val="003A0FF0"/>
    <w:rsid w:val="003A157B"/>
    <w:rsid w:val="003A258F"/>
    <w:rsid w:val="003A3A6F"/>
    <w:rsid w:val="003A4150"/>
    <w:rsid w:val="003A41BE"/>
    <w:rsid w:val="003A45A6"/>
    <w:rsid w:val="003A4F25"/>
    <w:rsid w:val="003A579D"/>
    <w:rsid w:val="003A5CB8"/>
    <w:rsid w:val="003A5D56"/>
    <w:rsid w:val="003A6A3E"/>
    <w:rsid w:val="003A7846"/>
    <w:rsid w:val="003B0C3A"/>
    <w:rsid w:val="003B24E2"/>
    <w:rsid w:val="003B3428"/>
    <w:rsid w:val="003B3E8C"/>
    <w:rsid w:val="003B504A"/>
    <w:rsid w:val="003B5950"/>
    <w:rsid w:val="003B59AE"/>
    <w:rsid w:val="003B5FAA"/>
    <w:rsid w:val="003B6055"/>
    <w:rsid w:val="003B6A9C"/>
    <w:rsid w:val="003B6CD0"/>
    <w:rsid w:val="003B71C5"/>
    <w:rsid w:val="003B7711"/>
    <w:rsid w:val="003C0439"/>
    <w:rsid w:val="003C291B"/>
    <w:rsid w:val="003C3548"/>
    <w:rsid w:val="003C3863"/>
    <w:rsid w:val="003C5685"/>
    <w:rsid w:val="003C5829"/>
    <w:rsid w:val="003C5AE2"/>
    <w:rsid w:val="003C6ABC"/>
    <w:rsid w:val="003D0215"/>
    <w:rsid w:val="003D0416"/>
    <w:rsid w:val="003D13A3"/>
    <w:rsid w:val="003D1403"/>
    <w:rsid w:val="003D27DD"/>
    <w:rsid w:val="003D4D60"/>
    <w:rsid w:val="003D4FB7"/>
    <w:rsid w:val="003D5D4B"/>
    <w:rsid w:val="003D6338"/>
    <w:rsid w:val="003D6BB4"/>
    <w:rsid w:val="003D7194"/>
    <w:rsid w:val="003E1CEF"/>
    <w:rsid w:val="003E4782"/>
    <w:rsid w:val="003E778C"/>
    <w:rsid w:val="003E797B"/>
    <w:rsid w:val="003F0529"/>
    <w:rsid w:val="003F0EA5"/>
    <w:rsid w:val="003F0EAC"/>
    <w:rsid w:val="003F10FA"/>
    <w:rsid w:val="003F3605"/>
    <w:rsid w:val="003F73D3"/>
    <w:rsid w:val="003F7B2D"/>
    <w:rsid w:val="0040022C"/>
    <w:rsid w:val="0040055A"/>
    <w:rsid w:val="0040177C"/>
    <w:rsid w:val="00403223"/>
    <w:rsid w:val="0040374B"/>
    <w:rsid w:val="00403E49"/>
    <w:rsid w:val="00405177"/>
    <w:rsid w:val="00405493"/>
    <w:rsid w:val="00406281"/>
    <w:rsid w:val="00407337"/>
    <w:rsid w:val="00407873"/>
    <w:rsid w:val="00410F21"/>
    <w:rsid w:val="00412A39"/>
    <w:rsid w:val="0041323C"/>
    <w:rsid w:val="00413A31"/>
    <w:rsid w:val="00414D8C"/>
    <w:rsid w:val="004219EE"/>
    <w:rsid w:val="00421A82"/>
    <w:rsid w:val="00422719"/>
    <w:rsid w:val="0042279C"/>
    <w:rsid w:val="00424894"/>
    <w:rsid w:val="0042548E"/>
    <w:rsid w:val="0042629B"/>
    <w:rsid w:val="00430D60"/>
    <w:rsid w:val="00431FB8"/>
    <w:rsid w:val="0043243A"/>
    <w:rsid w:val="00432770"/>
    <w:rsid w:val="00433694"/>
    <w:rsid w:val="0043408B"/>
    <w:rsid w:val="0043551B"/>
    <w:rsid w:val="00436261"/>
    <w:rsid w:val="00440FDA"/>
    <w:rsid w:val="00441303"/>
    <w:rsid w:val="00441C00"/>
    <w:rsid w:val="00442B25"/>
    <w:rsid w:val="00442DC2"/>
    <w:rsid w:val="00442E87"/>
    <w:rsid w:val="00442F7B"/>
    <w:rsid w:val="004431E6"/>
    <w:rsid w:val="00444200"/>
    <w:rsid w:val="00444CCB"/>
    <w:rsid w:val="00444D0C"/>
    <w:rsid w:val="00446541"/>
    <w:rsid w:val="0044664D"/>
    <w:rsid w:val="00446860"/>
    <w:rsid w:val="004469A7"/>
    <w:rsid w:val="0044714A"/>
    <w:rsid w:val="00450329"/>
    <w:rsid w:val="00450587"/>
    <w:rsid w:val="00450F27"/>
    <w:rsid w:val="004528E7"/>
    <w:rsid w:val="00452C56"/>
    <w:rsid w:val="004531ED"/>
    <w:rsid w:val="00453530"/>
    <w:rsid w:val="004537EB"/>
    <w:rsid w:val="00454646"/>
    <w:rsid w:val="004554D6"/>
    <w:rsid w:val="00455FA6"/>
    <w:rsid w:val="004568A9"/>
    <w:rsid w:val="00457799"/>
    <w:rsid w:val="0046213B"/>
    <w:rsid w:val="00463817"/>
    <w:rsid w:val="00463BA9"/>
    <w:rsid w:val="00463C96"/>
    <w:rsid w:val="00465088"/>
    <w:rsid w:val="004658BA"/>
    <w:rsid w:val="00465E79"/>
    <w:rsid w:val="00465EB6"/>
    <w:rsid w:val="004668BD"/>
    <w:rsid w:val="00466EC2"/>
    <w:rsid w:val="004671E6"/>
    <w:rsid w:val="004716C0"/>
    <w:rsid w:val="00471A3D"/>
    <w:rsid w:val="00471D9F"/>
    <w:rsid w:val="00472115"/>
    <w:rsid w:val="00472355"/>
    <w:rsid w:val="00472C66"/>
    <w:rsid w:val="00473EFF"/>
    <w:rsid w:val="00474167"/>
    <w:rsid w:val="004743F2"/>
    <w:rsid w:val="00474F87"/>
    <w:rsid w:val="00475F9A"/>
    <w:rsid w:val="00476904"/>
    <w:rsid w:val="00476FAB"/>
    <w:rsid w:val="00477527"/>
    <w:rsid w:val="004806CB"/>
    <w:rsid w:val="004820D4"/>
    <w:rsid w:val="00482711"/>
    <w:rsid w:val="00482C16"/>
    <w:rsid w:val="00482DB8"/>
    <w:rsid w:val="0048419B"/>
    <w:rsid w:val="004842E8"/>
    <w:rsid w:val="00486017"/>
    <w:rsid w:val="00486772"/>
    <w:rsid w:val="0048692E"/>
    <w:rsid w:val="00486980"/>
    <w:rsid w:val="00486CFA"/>
    <w:rsid w:val="004870EB"/>
    <w:rsid w:val="00487404"/>
    <w:rsid w:val="0049030B"/>
    <w:rsid w:val="00491896"/>
    <w:rsid w:val="00492D9E"/>
    <w:rsid w:val="00493679"/>
    <w:rsid w:val="00493D01"/>
    <w:rsid w:val="0049465A"/>
    <w:rsid w:val="00494C6B"/>
    <w:rsid w:val="004958CB"/>
    <w:rsid w:val="004A05EF"/>
    <w:rsid w:val="004A0C6C"/>
    <w:rsid w:val="004A1C7F"/>
    <w:rsid w:val="004A200D"/>
    <w:rsid w:val="004A2C18"/>
    <w:rsid w:val="004A3C6A"/>
    <w:rsid w:val="004A4C59"/>
    <w:rsid w:val="004A546D"/>
    <w:rsid w:val="004A568B"/>
    <w:rsid w:val="004A5FDE"/>
    <w:rsid w:val="004A60DB"/>
    <w:rsid w:val="004A6348"/>
    <w:rsid w:val="004A720B"/>
    <w:rsid w:val="004B02ED"/>
    <w:rsid w:val="004B0759"/>
    <w:rsid w:val="004B07F9"/>
    <w:rsid w:val="004B0DA4"/>
    <w:rsid w:val="004B17F1"/>
    <w:rsid w:val="004B235E"/>
    <w:rsid w:val="004B25A6"/>
    <w:rsid w:val="004B2C2F"/>
    <w:rsid w:val="004B3788"/>
    <w:rsid w:val="004B5428"/>
    <w:rsid w:val="004B7065"/>
    <w:rsid w:val="004B721C"/>
    <w:rsid w:val="004C0253"/>
    <w:rsid w:val="004C07B6"/>
    <w:rsid w:val="004C0B3F"/>
    <w:rsid w:val="004C194A"/>
    <w:rsid w:val="004C2B1B"/>
    <w:rsid w:val="004C3FD9"/>
    <w:rsid w:val="004C4183"/>
    <w:rsid w:val="004C56D1"/>
    <w:rsid w:val="004C5ECF"/>
    <w:rsid w:val="004C67C4"/>
    <w:rsid w:val="004D03F8"/>
    <w:rsid w:val="004D0EE7"/>
    <w:rsid w:val="004D1A47"/>
    <w:rsid w:val="004D1DCC"/>
    <w:rsid w:val="004D1E32"/>
    <w:rsid w:val="004D2D9E"/>
    <w:rsid w:val="004D3790"/>
    <w:rsid w:val="004D6171"/>
    <w:rsid w:val="004D6F7A"/>
    <w:rsid w:val="004E0591"/>
    <w:rsid w:val="004E16C7"/>
    <w:rsid w:val="004E1856"/>
    <w:rsid w:val="004E1AD0"/>
    <w:rsid w:val="004E1AF3"/>
    <w:rsid w:val="004E1E5C"/>
    <w:rsid w:val="004E2226"/>
    <w:rsid w:val="004E2D8F"/>
    <w:rsid w:val="004E472B"/>
    <w:rsid w:val="004E5019"/>
    <w:rsid w:val="004E7709"/>
    <w:rsid w:val="004F2CB0"/>
    <w:rsid w:val="004F2E07"/>
    <w:rsid w:val="004F508E"/>
    <w:rsid w:val="004F5C34"/>
    <w:rsid w:val="004F62EC"/>
    <w:rsid w:val="004F72A5"/>
    <w:rsid w:val="004F7483"/>
    <w:rsid w:val="00500A87"/>
    <w:rsid w:val="00500B78"/>
    <w:rsid w:val="005014AB"/>
    <w:rsid w:val="0050192A"/>
    <w:rsid w:val="00501B2D"/>
    <w:rsid w:val="00504D7A"/>
    <w:rsid w:val="00507000"/>
    <w:rsid w:val="00507CB4"/>
    <w:rsid w:val="00507D5E"/>
    <w:rsid w:val="005108C8"/>
    <w:rsid w:val="00511111"/>
    <w:rsid w:val="00512A48"/>
    <w:rsid w:val="00514563"/>
    <w:rsid w:val="0051495B"/>
    <w:rsid w:val="00514BD5"/>
    <w:rsid w:val="00515707"/>
    <w:rsid w:val="00515742"/>
    <w:rsid w:val="0051685E"/>
    <w:rsid w:val="00516E22"/>
    <w:rsid w:val="00517943"/>
    <w:rsid w:val="00520385"/>
    <w:rsid w:val="005205F7"/>
    <w:rsid w:val="00520B8C"/>
    <w:rsid w:val="005221AB"/>
    <w:rsid w:val="0052273F"/>
    <w:rsid w:val="00523AC7"/>
    <w:rsid w:val="005261AC"/>
    <w:rsid w:val="00526D1B"/>
    <w:rsid w:val="005272DB"/>
    <w:rsid w:val="005273C5"/>
    <w:rsid w:val="005279DB"/>
    <w:rsid w:val="00527C04"/>
    <w:rsid w:val="0053158B"/>
    <w:rsid w:val="005327DD"/>
    <w:rsid w:val="00533CD5"/>
    <w:rsid w:val="005349C4"/>
    <w:rsid w:val="00534F88"/>
    <w:rsid w:val="00535653"/>
    <w:rsid w:val="00535FB6"/>
    <w:rsid w:val="00536501"/>
    <w:rsid w:val="00537414"/>
    <w:rsid w:val="00537822"/>
    <w:rsid w:val="00540B13"/>
    <w:rsid w:val="00541CB4"/>
    <w:rsid w:val="00542CD8"/>
    <w:rsid w:val="00543B1D"/>
    <w:rsid w:val="00544B21"/>
    <w:rsid w:val="00544D44"/>
    <w:rsid w:val="005457AF"/>
    <w:rsid w:val="005461A9"/>
    <w:rsid w:val="005468AD"/>
    <w:rsid w:val="0055061F"/>
    <w:rsid w:val="005513FC"/>
    <w:rsid w:val="00552BF4"/>
    <w:rsid w:val="00553907"/>
    <w:rsid w:val="005542F0"/>
    <w:rsid w:val="00556CEF"/>
    <w:rsid w:val="00557FAE"/>
    <w:rsid w:val="00560038"/>
    <w:rsid w:val="00561FC3"/>
    <w:rsid w:val="00562DAF"/>
    <w:rsid w:val="00563360"/>
    <w:rsid w:val="005661F2"/>
    <w:rsid w:val="005661FA"/>
    <w:rsid w:val="00567281"/>
    <w:rsid w:val="0056765C"/>
    <w:rsid w:val="00567978"/>
    <w:rsid w:val="005724FA"/>
    <w:rsid w:val="00572BA6"/>
    <w:rsid w:val="00574427"/>
    <w:rsid w:val="005757E3"/>
    <w:rsid w:val="00575B93"/>
    <w:rsid w:val="00575D6E"/>
    <w:rsid w:val="00577B73"/>
    <w:rsid w:val="00580021"/>
    <w:rsid w:val="005836F2"/>
    <w:rsid w:val="00584C5D"/>
    <w:rsid w:val="00584E9C"/>
    <w:rsid w:val="00585781"/>
    <w:rsid w:val="00586051"/>
    <w:rsid w:val="00586126"/>
    <w:rsid w:val="00586770"/>
    <w:rsid w:val="00586D99"/>
    <w:rsid w:val="0059009C"/>
    <w:rsid w:val="005913B8"/>
    <w:rsid w:val="00592B14"/>
    <w:rsid w:val="005943E7"/>
    <w:rsid w:val="005944E2"/>
    <w:rsid w:val="0059558F"/>
    <w:rsid w:val="00595AE4"/>
    <w:rsid w:val="00596A98"/>
    <w:rsid w:val="00597375"/>
    <w:rsid w:val="005A09C9"/>
    <w:rsid w:val="005A09F3"/>
    <w:rsid w:val="005A10AB"/>
    <w:rsid w:val="005A1C02"/>
    <w:rsid w:val="005A303A"/>
    <w:rsid w:val="005A350B"/>
    <w:rsid w:val="005A4D61"/>
    <w:rsid w:val="005A64ED"/>
    <w:rsid w:val="005A69B6"/>
    <w:rsid w:val="005A69F4"/>
    <w:rsid w:val="005A6DD2"/>
    <w:rsid w:val="005B3014"/>
    <w:rsid w:val="005B3C6A"/>
    <w:rsid w:val="005B596D"/>
    <w:rsid w:val="005B6B0C"/>
    <w:rsid w:val="005C0214"/>
    <w:rsid w:val="005C042C"/>
    <w:rsid w:val="005C2C25"/>
    <w:rsid w:val="005C3209"/>
    <w:rsid w:val="005C38AD"/>
    <w:rsid w:val="005C5176"/>
    <w:rsid w:val="005C51DC"/>
    <w:rsid w:val="005C58C8"/>
    <w:rsid w:val="005D1224"/>
    <w:rsid w:val="005D188C"/>
    <w:rsid w:val="005D1FB2"/>
    <w:rsid w:val="005D3880"/>
    <w:rsid w:val="005D4290"/>
    <w:rsid w:val="005D5F67"/>
    <w:rsid w:val="005D5F6C"/>
    <w:rsid w:val="005D6BB6"/>
    <w:rsid w:val="005D6F1B"/>
    <w:rsid w:val="005D790C"/>
    <w:rsid w:val="005E0263"/>
    <w:rsid w:val="005E0833"/>
    <w:rsid w:val="005E1F7E"/>
    <w:rsid w:val="005E1FBA"/>
    <w:rsid w:val="005E21E6"/>
    <w:rsid w:val="005E2F9C"/>
    <w:rsid w:val="005E37DA"/>
    <w:rsid w:val="005E3A03"/>
    <w:rsid w:val="005E4D81"/>
    <w:rsid w:val="005E4F2F"/>
    <w:rsid w:val="005E5221"/>
    <w:rsid w:val="005E5826"/>
    <w:rsid w:val="005E73B1"/>
    <w:rsid w:val="005E7E3E"/>
    <w:rsid w:val="005E7E6D"/>
    <w:rsid w:val="005F09AB"/>
    <w:rsid w:val="005F0FA1"/>
    <w:rsid w:val="005F0FB7"/>
    <w:rsid w:val="005F1A2B"/>
    <w:rsid w:val="005F217D"/>
    <w:rsid w:val="005F2390"/>
    <w:rsid w:val="005F2463"/>
    <w:rsid w:val="005F2FB8"/>
    <w:rsid w:val="005F31F2"/>
    <w:rsid w:val="005F3BA8"/>
    <w:rsid w:val="005F6605"/>
    <w:rsid w:val="005F6686"/>
    <w:rsid w:val="005F77A9"/>
    <w:rsid w:val="00600BF0"/>
    <w:rsid w:val="006027B1"/>
    <w:rsid w:val="0060378F"/>
    <w:rsid w:val="006043AD"/>
    <w:rsid w:val="00605170"/>
    <w:rsid w:val="0060542E"/>
    <w:rsid w:val="00605D5D"/>
    <w:rsid w:val="00605D7A"/>
    <w:rsid w:val="00605E09"/>
    <w:rsid w:val="0060615C"/>
    <w:rsid w:val="0060679E"/>
    <w:rsid w:val="00607C19"/>
    <w:rsid w:val="006101D5"/>
    <w:rsid w:val="006107F6"/>
    <w:rsid w:val="0061237B"/>
    <w:rsid w:val="00612CD2"/>
    <w:rsid w:val="00612FF6"/>
    <w:rsid w:val="00614AFB"/>
    <w:rsid w:val="00614C09"/>
    <w:rsid w:val="00616D76"/>
    <w:rsid w:val="00617955"/>
    <w:rsid w:val="00617E79"/>
    <w:rsid w:val="006206EE"/>
    <w:rsid w:val="00621011"/>
    <w:rsid w:val="00621D3D"/>
    <w:rsid w:val="0062248E"/>
    <w:rsid w:val="0062290D"/>
    <w:rsid w:val="00624866"/>
    <w:rsid w:val="00624CC5"/>
    <w:rsid w:val="00624DBD"/>
    <w:rsid w:val="00624FF0"/>
    <w:rsid w:val="00625497"/>
    <w:rsid w:val="00626DA4"/>
    <w:rsid w:val="00627AE8"/>
    <w:rsid w:val="00627E7B"/>
    <w:rsid w:val="00630C54"/>
    <w:rsid w:val="0063157E"/>
    <w:rsid w:val="00632A71"/>
    <w:rsid w:val="006333C1"/>
    <w:rsid w:val="006351AA"/>
    <w:rsid w:val="006363EE"/>
    <w:rsid w:val="00637FA0"/>
    <w:rsid w:val="006422FE"/>
    <w:rsid w:val="0064317C"/>
    <w:rsid w:val="00645C80"/>
    <w:rsid w:val="00646A3F"/>
    <w:rsid w:val="00647376"/>
    <w:rsid w:val="00650019"/>
    <w:rsid w:val="00650142"/>
    <w:rsid w:val="006509A8"/>
    <w:rsid w:val="00650ED2"/>
    <w:rsid w:val="006516E0"/>
    <w:rsid w:val="00651E2B"/>
    <w:rsid w:val="00651E42"/>
    <w:rsid w:val="00653E1D"/>
    <w:rsid w:val="006544E6"/>
    <w:rsid w:val="006547C6"/>
    <w:rsid w:val="00654880"/>
    <w:rsid w:val="006559D9"/>
    <w:rsid w:val="00657D47"/>
    <w:rsid w:val="00660AC4"/>
    <w:rsid w:val="0066264A"/>
    <w:rsid w:val="00662731"/>
    <w:rsid w:val="00662B46"/>
    <w:rsid w:val="00663410"/>
    <w:rsid w:val="00665315"/>
    <w:rsid w:val="006653AC"/>
    <w:rsid w:val="0066598D"/>
    <w:rsid w:val="00667D6C"/>
    <w:rsid w:val="00670549"/>
    <w:rsid w:val="0067091E"/>
    <w:rsid w:val="0067121D"/>
    <w:rsid w:val="00671896"/>
    <w:rsid w:val="006720DA"/>
    <w:rsid w:val="0067350B"/>
    <w:rsid w:val="006735F6"/>
    <w:rsid w:val="006739EE"/>
    <w:rsid w:val="00675303"/>
    <w:rsid w:val="00675B49"/>
    <w:rsid w:val="00676514"/>
    <w:rsid w:val="00677760"/>
    <w:rsid w:val="0068169B"/>
    <w:rsid w:val="006829B9"/>
    <w:rsid w:val="00684BB6"/>
    <w:rsid w:val="00685D3A"/>
    <w:rsid w:val="0068602F"/>
    <w:rsid w:val="006906C9"/>
    <w:rsid w:val="006908F7"/>
    <w:rsid w:val="00691206"/>
    <w:rsid w:val="00691AC2"/>
    <w:rsid w:val="0069442B"/>
    <w:rsid w:val="006945C4"/>
    <w:rsid w:val="00694C72"/>
    <w:rsid w:val="00694C79"/>
    <w:rsid w:val="00695837"/>
    <w:rsid w:val="00697511"/>
    <w:rsid w:val="006A15CB"/>
    <w:rsid w:val="006A2425"/>
    <w:rsid w:val="006A2F44"/>
    <w:rsid w:val="006A3F0D"/>
    <w:rsid w:val="006A612B"/>
    <w:rsid w:val="006A79D0"/>
    <w:rsid w:val="006B1D57"/>
    <w:rsid w:val="006B20A5"/>
    <w:rsid w:val="006B2197"/>
    <w:rsid w:val="006B254E"/>
    <w:rsid w:val="006B309B"/>
    <w:rsid w:val="006B34E3"/>
    <w:rsid w:val="006B50D9"/>
    <w:rsid w:val="006B55D5"/>
    <w:rsid w:val="006B56E7"/>
    <w:rsid w:val="006B5E31"/>
    <w:rsid w:val="006B6CCA"/>
    <w:rsid w:val="006B74D4"/>
    <w:rsid w:val="006C0FF8"/>
    <w:rsid w:val="006C463F"/>
    <w:rsid w:val="006C4A1F"/>
    <w:rsid w:val="006C55A8"/>
    <w:rsid w:val="006C5897"/>
    <w:rsid w:val="006C7138"/>
    <w:rsid w:val="006C7C1F"/>
    <w:rsid w:val="006C7EC0"/>
    <w:rsid w:val="006D022F"/>
    <w:rsid w:val="006D0809"/>
    <w:rsid w:val="006D0955"/>
    <w:rsid w:val="006D2BE9"/>
    <w:rsid w:val="006D3E6B"/>
    <w:rsid w:val="006D61BE"/>
    <w:rsid w:val="006D656E"/>
    <w:rsid w:val="006E04A1"/>
    <w:rsid w:val="006E0A95"/>
    <w:rsid w:val="006E15DD"/>
    <w:rsid w:val="006E1848"/>
    <w:rsid w:val="006E18CB"/>
    <w:rsid w:val="006E3181"/>
    <w:rsid w:val="006E4AD4"/>
    <w:rsid w:val="006E5238"/>
    <w:rsid w:val="006E631E"/>
    <w:rsid w:val="006F199C"/>
    <w:rsid w:val="006F21B1"/>
    <w:rsid w:val="006F2367"/>
    <w:rsid w:val="006F270A"/>
    <w:rsid w:val="006F2F7A"/>
    <w:rsid w:val="006F3279"/>
    <w:rsid w:val="006F424A"/>
    <w:rsid w:val="006F4830"/>
    <w:rsid w:val="006F498C"/>
    <w:rsid w:val="006F56E0"/>
    <w:rsid w:val="006F5A2A"/>
    <w:rsid w:val="006F67E9"/>
    <w:rsid w:val="006F69AA"/>
    <w:rsid w:val="006F7CA1"/>
    <w:rsid w:val="00700856"/>
    <w:rsid w:val="00701100"/>
    <w:rsid w:val="00701C10"/>
    <w:rsid w:val="00701D21"/>
    <w:rsid w:val="007022CC"/>
    <w:rsid w:val="00703578"/>
    <w:rsid w:val="00704043"/>
    <w:rsid w:val="00704FE4"/>
    <w:rsid w:val="00707702"/>
    <w:rsid w:val="00710102"/>
    <w:rsid w:val="00710947"/>
    <w:rsid w:val="0071129D"/>
    <w:rsid w:val="007115AE"/>
    <w:rsid w:val="0071169A"/>
    <w:rsid w:val="0071545C"/>
    <w:rsid w:val="00715E93"/>
    <w:rsid w:val="00715F57"/>
    <w:rsid w:val="007164CE"/>
    <w:rsid w:val="007205F1"/>
    <w:rsid w:val="007220C1"/>
    <w:rsid w:val="00722CC4"/>
    <w:rsid w:val="00722FC4"/>
    <w:rsid w:val="00723134"/>
    <w:rsid w:val="007246E9"/>
    <w:rsid w:val="00724D3A"/>
    <w:rsid w:val="00725387"/>
    <w:rsid w:val="0072541A"/>
    <w:rsid w:val="00725460"/>
    <w:rsid w:val="007254AC"/>
    <w:rsid w:val="00730F47"/>
    <w:rsid w:val="00731624"/>
    <w:rsid w:val="007321DD"/>
    <w:rsid w:val="00734061"/>
    <w:rsid w:val="00734D7C"/>
    <w:rsid w:val="00736A42"/>
    <w:rsid w:val="007435C6"/>
    <w:rsid w:val="00744FB7"/>
    <w:rsid w:val="00745058"/>
    <w:rsid w:val="0074544A"/>
    <w:rsid w:val="007459A6"/>
    <w:rsid w:val="007463F2"/>
    <w:rsid w:val="00746EAC"/>
    <w:rsid w:val="007474E9"/>
    <w:rsid w:val="00747BEA"/>
    <w:rsid w:val="00751ED1"/>
    <w:rsid w:val="00752D2D"/>
    <w:rsid w:val="00753027"/>
    <w:rsid w:val="00753297"/>
    <w:rsid w:val="00754023"/>
    <w:rsid w:val="007541A9"/>
    <w:rsid w:val="00754C71"/>
    <w:rsid w:val="00755A0F"/>
    <w:rsid w:val="00755D20"/>
    <w:rsid w:val="0075732E"/>
    <w:rsid w:val="00757CF6"/>
    <w:rsid w:val="0076022F"/>
    <w:rsid w:val="00761539"/>
    <w:rsid w:val="00761989"/>
    <w:rsid w:val="007624F3"/>
    <w:rsid w:val="00762639"/>
    <w:rsid w:val="00764575"/>
    <w:rsid w:val="0076515B"/>
    <w:rsid w:val="007652B8"/>
    <w:rsid w:val="00765B5B"/>
    <w:rsid w:val="00766494"/>
    <w:rsid w:val="00767BD4"/>
    <w:rsid w:val="00770219"/>
    <w:rsid w:val="00771B6A"/>
    <w:rsid w:val="007735C3"/>
    <w:rsid w:val="00773604"/>
    <w:rsid w:val="0077382F"/>
    <w:rsid w:val="00773F14"/>
    <w:rsid w:val="007751BF"/>
    <w:rsid w:val="00775AF8"/>
    <w:rsid w:val="00775BB8"/>
    <w:rsid w:val="00775ECE"/>
    <w:rsid w:val="007767A5"/>
    <w:rsid w:val="00777A23"/>
    <w:rsid w:val="00777E12"/>
    <w:rsid w:val="00780061"/>
    <w:rsid w:val="007800D8"/>
    <w:rsid w:val="00780872"/>
    <w:rsid w:val="0078208A"/>
    <w:rsid w:val="00782A34"/>
    <w:rsid w:val="00782DA2"/>
    <w:rsid w:val="00783D5A"/>
    <w:rsid w:val="00784F0F"/>
    <w:rsid w:val="00785FFA"/>
    <w:rsid w:val="00786449"/>
    <w:rsid w:val="00786933"/>
    <w:rsid w:val="0079107B"/>
    <w:rsid w:val="0079114A"/>
    <w:rsid w:val="00791835"/>
    <w:rsid w:val="00791B0F"/>
    <w:rsid w:val="00791C51"/>
    <w:rsid w:val="00793485"/>
    <w:rsid w:val="007934BE"/>
    <w:rsid w:val="00793F67"/>
    <w:rsid w:val="007945F5"/>
    <w:rsid w:val="00795B8B"/>
    <w:rsid w:val="007960E8"/>
    <w:rsid w:val="007A00D0"/>
    <w:rsid w:val="007A0EEB"/>
    <w:rsid w:val="007A243B"/>
    <w:rsid w:val="007A269E"/>
    <w:rsid w:val="007A2779"/>
    <w:rsid w:val="007A412F"/>
    <w:rsid w:val="007A41AF"/>
    <w:rsid w:val="007A4FCE"/>
    <w:rsid w:val="007A5EB7"/>
    <w:rsid w:val="007A6A65"/>
    <w:rsid w:val="007A73A3"/>
    <w:rsid w:val="007A7723"/>
    <w:rsid w:val="007B1D13"/>
    <w:rsid w:val="007B2B23"/>
    <w:rsid w:val="007B3FE5"/>
    <w:rsid w:val="007B47EA"/>
    <w:rsid w:val="007B5005"/>
    <w:rsid w:val="007B7B90"/>
    <w:rsid w:val="007B7B98"/>
    <w:rsid w:val="007C0344"/>
    <w:rsid w:val="007C05D3"/>
    <w:rsid w:val="007C079F"/>
    <w:rsid w:val="007C0B7B"/>
    <w:rsid w:val="007C0FA4"/>
    <w:rsid w:val="007C1515"/>
    <w:rsid w:val="007C17EC"/>
    <w:rsid w:val="007C247A"/>
    <w:rsid w:val="007C2558"/>
    <w:rsid w:val="007C3081"/>
    <w:rsid w:val="007C3520"/>
    <w:rsid w:val="007C3535"/>
    <w:rsid w:val="007C376D"/>
    <w:rsid w:val="007C37C1"/>
    <w:rsid w:val="007C5908"/>
    <w:rsid w:val="007C6F87"/>
    <w:rsid w:val="007C7BA7"/>
    <w:rsid w:val="007D0825"/>
    <w:rsid w:val="007D08F3"/>
    <w:rsid w:val="007D0BC6"/>
    <w:rsid w:val="007D282D"/>
    <w:rsid w:val="007D2E8A"/>
    <w:rsid w:val="007D4A74"/>
    <w:rsid w:val="007D5B89"/>
    <w:rsid w:val="007D5FF2"/>
    <w:rsid w:val="007D6199"/>
    <w:rsid w:val="007D6BAA"/>
    <w:rsid w:val="007E06EB"/>
    <w:rsid w:val="007E0791"/>
    <w:rsid w:val="007E0B43"/>
    <w:rsid w:val="007E0B8E"/>
    <w:rsid w:val="007E4357"/>
    <w:rsid w:val="007E43B2"/>
    <w:rsid w:val="007E582D"/>
    <w:rsid w:val="007E5ECE"/>
    <w:rsid w:val="007E6D7B"/>
    <w:rsid w:val="007E7EA4"/>
    <w:rsid w:val="007E7EE4"/>
    <w:rsid w:val="007F1013"/>
    <w:rsid w:val="007F1FD1"/>
    <w:rsid w:val="007F2426"/>
    <w:rsid w:val="007F3855"/>
    <w:rsid w:val="007F47AE"/>
    <w:rsid w:val="007F5A5A"/>
    <w:rsid w:val="007F5DAB"/>
    <w:rsid w:val="007F7301"/>
    <w:rsid w:val="008009CB"/>
    <w:rsid w:val="008015D6"/>
    <w:rsid w:val="00801A3C"/>
    <w:rsid w:val="00802C77"/>
    <w:rsid w:val="00804509"/>
    <w:rsid w:val="00804DE9"/>
    <w:rsid w:val="00805C11"/>
    <w:rsid w:val="00807CD5"/>
    <w:rsid w:val="00807F57"/>
    <w:rsid w:val="0081015F"/>
    <w:rsid w:val="00811267"/>
    <w:rsid w:val="00811EDF"/>
    <w:rsid w:val="00812499"/>
    <w:rsid w:val="00813545"/>
    <w:rsid w:val="00813F82"/>
    <w:rsid w:val="008144F3"/>
    <w:rsid w:val="00814DB6"/>
    <w:rsid w:val="00817E70"/>
    <w:rsid w:val="00821648"/>
    <w:rsid w:val="008220D9"/>
    <w:rsid w:val="00822D79"/>
    <w:rsid w:val="00822E6C"/>
    <w:rsid w:val="008231A5"/>
    <w:rsid w:val="0082399C"/>
    <w:rsid w:val="00823D60"/>
    <w:rsid w:val="008242A8"/>
    <w:rsid w:val="00824C59"/>
    <w:rsid w:val="00824CA3"/>
    <w:rsid w:val="00824DDE"/>
    <w:rsid w:val="00824FE2"/>
    <w:rsid w:val="00826550"/>
    <w:rsid w:val="00826599"/>
    <w:rsid w:val="00827920"/>
    <w:rsid w:val="00827A85"/>
    <w:rsid w:val="00827B8B"/>
    <w:rsid w:val="00827C60"/>
    <w:rsid w:val="008307B1"/>
    <w:rsid w:val="008308D8"/>
    <w:rsid w:val="008318DA"/>
    <w:rsid w:val="0083217C"/>
    <w:rsid w:val="00832FFA"/>
    <w:rsid w:val="008332E2"/>
    <w:rsid w:val="00833367"/>
    <w:rsid w:val="00833502"/>
    <w:rsid w:val="00833EF5"/>
    <w:rsid w:val="008354EA"/>
    <w:rsid w:val="008406CD"/>
    <w:rsid w:val="00840C47"/>
    <w:rsid w:val="00841744"/>
    <w:rsid w:val="00841B63"/>
    <w:rsid w:val="00841B96"/>
    <w:rsid w:val="00843BDA"/>
    <w:rsid w:val="00843E95"/>
    <w:rsid w:val="0084476D"/>
    <w:rsid w:val="0084536D"/>
    <w:rsid w:val="00845384"/>
    <w:rsid w:val="00845DAC"/>
    <w:rsid w:val="00846142"/>
    <w:rsid w:val="00846B42"/>
    <w:rsid w:val="00847381"/>
    <w:rsid w:val="00847CA6"/>
    <w:rsid w:val="008515EB"/>
    <w:rsid w:val="008517EA"/>
    <w:rsid w:val="00852997"/>
    <w:rsid w:val="00852AC9"/>
    <w:rsid w:val="00854E83"/>
    <w:rsid w:val="008568C1"/>
    <w:rsid w:val="00856914"/>
    <w:rsid w:val="00857220"/>
    <w:rsid w:val="00862627"/>
    <w:rsid w:val="00862F48"/>
    <w:rsid w:val="00863F7E"/>
    <w:rsid w:val="00870D88"/>
    <w:rsid w:val="00871C43"/>
    <w:rsid w:val="00872070"/>
    <w:rsid w:val="00872745"/>
    <w:rsid w:val="008745BF"/>
    <w:rsid w:val="0087482F"/>
    <w:rsid w:val="00874D8D"/>
    <w:rsid w:val="00875324"/>
    <w:rsid w:val="008757EE"/>
    <w:rsid w:val="008758E9"/>
    <w:rsid w:val="00875A7E"/>
    <w:rsid w:val="00876603"/>
    <w:rsid w:val="00876931"/>
    <w:rsid w:val="008769C7"/>
    <w:rsid w:val="00876BB5"/>
    <w:rsid w:val="00876DC1"/>
    <w:rsid w:val="008773B7"/>
    <w:rsid w:val="0088072C"/>
    <w:rsid w:val="00881A9C"/>
    <w:rsid w:val="00882A15"/>
    <w:rsid w:val="00882CC3"/>
    <w:rsid w:val="00885A5E"/>
    <w:rsid w:val="00885DA6"/>
    <w:rsid w:val="008868D4"/>
    <w:rsid w:val="00890B59"/>
    <w:rsid w:val="008910C1"/>
    <w:rsid w:val="00891CB8"/>
    <w:rsid w:val="0089206B"/>
    <w:rsid w:val="00892A53"/>
    <w:rsid w:val="008937B7"/>
    <w:rsid w:val="00893C88"/>
    <w:rsid w:val="00894848"/>
    <w:rsid w:val="00894C7D"/>
    <w:rsid w:val="0089629C"/>
    <w:rsid w:val="008969DF"/>
    <w:rsid w:val="008971BD"/>
    <w:rsid w:val="008A13FC"/>
    <w:rsid w:val="008A27EA"/>
    <w:rsid w:val="008A3C4A"/>
    <w:rsid w:val="008A3D05"/>
    <w:rsid w:val="008A3DC6"/>
    <w:rsid w:val="008A5148"/>
    <w:rsid w:val="008A6BA2"/>
    <w:rsid w:val="008A7746"/>
    <w:rsid w:val="008A7A5D"/>
    <w:rsid w:val="008B0F24"/>
    <w:rsid w:val="008B3CBC"/>
    <w:rsid w:val="008B480D"/>
    <w:rsid w:val="008B7409"/>
    <w:rsid w:val="008B7B52"/>
    <w:rsid w:val="008B7DFC"/>
    <w:rsid w:val="008C0D71"/>
    <w:rsid w:val="008C1F19"/>
    <w:rsid w:val="008C48CE"/>
    <w:rsid w:val="008C4F6D"/>
    <w:rsid w:val="008C5506"/>
    <w:rsid w:val="008C551E"/>
    <w:rsid w:val="008D0C21"/>
    <w:rsid w:val="008D12B3"/>
    <w:rsid w:val="008D1C0F"/>
    <w:rsid w:val="008D47BA"/>
    <w:rsid w:val="008D51CA"/>
    <w:rsid w:val="008D59B0"/>
    <w:rsid w:val="008D645C"/>
    <w:rsid w:val="008D6DF2"/>
    <w:rsid w:val="008E06B1"/>
    <w:rsid w:val="008E07B1"/>
    <w:rsid w:val="008E3031"/>
    <w:rsid w:val="008E3217"/>
    <w:rsid w:val="008E3794"/>
    <w:rsid w:val="008E3B37"/>
    <w:rsid w:val="008E4674"/>
    <w:rsid w:val="008E4918"/>
    <w:rsid w:val="008E4AEF"/>
    <w:rsid w:val="008E4D26"/>
    <w:rsid w:val="008E5F6E"/>
    <w:rsid w:val="008E7487"/>
    <w:rsid w:val="008F09A4"/>
    <w:rsid w:val="008F127A"/>
    <w:rsid w:val="008F26C4"/>
    <w:rsid w:val="008F282D"/>
    <w:rsid w:val="008F30E7"/>
    <w:rsid w:val="008F3545"/>
    <w:rsid w:val="008F36A2"/>
    <w:rsid w:val="008F465B"/>
    <w:rsid w:val="008F46B7"/>
    <w:rsid w:val="008F4DEF"/>
    <w:rsid w:val="008F5845"/>
    <w:rsid w:val="008F5887"/>
    <w:rsid w:val="008F5A00"/>
    <w:rsid w:val="008F7657"/>
    <w:rsid w:val="008F7DED"/>
    <w:rsid w:val="008F7E55"/>
    <w:rsid w:val="009007DC"/>
    <w:rsid w:val="00900A1D"/>
    <w:rsid w:val="00901441"/>
    <w:rsid w:val="00903C47"/>
    <w:rsid w:val="0090448F"/>
    <w:rsid w:val="009045C5"/>
    <w:rsid w:val="009064DF"/>
    <w:rsid w:val="00906B21"/>
    <w:rsid w:val="00910F29"/>
    <w:rsid w:val="009122A6"/>
    <w:rsid w:val="00912316"/>
    <w:rsid w:val="0091255B"/>
    <w:rsid w:val="009128AD"/>
    <w:rsid w:val="00912C1F"/>
    <w:rsid w:val="0091340D"/>
    <w:rsid w:val="009138F3"/>
    <w:rsid w:val="00915C56"/>
    <w:rsid w:val="00916B82"/>
    <w:rsid w:val="00916D02"/>
    <w:rsid w:val="00917EF7"/>
    <w:rsid w:val="0092026D"/>
    <w:rsid w:val="009204BA"/>
    <w:rsid w:val="00920771"/>
    <w:rsid w:val="00921132"/>
    <w:rsid w:val="00921EB8"/>
    <w:rsid w:val="009226B2"/>
    <w:rsid w:val="009226C9"/>
    <w:rsid w:val="00922949"/>
    <w:rsid w:val="00922D6D"/>
    <w:rsid w:val="00922DF5"/>
    <w:rsid w:val="00923F71"/>
    <w:rsid w:val="00924147"/>
    <w:rsid w:val="009242D3"/>
    <w:rsid w:val="0092632A"/>
    <w:rsid w:val="009267D5"/>
    <w:rsid w:val="00926A14"/>
    <w:rsid w:val="00926BAF"/>
    <w:rsid w:val="009273DA"/>
    <w:rsid w:val="00927EE1"/>
    <w:rsid w:val="00930324"/>
    <w:rsid w:val="009323E2"/>
    <w:rsid w:val="009331C3"/>
    <w:rsid w:val="009336D7"/>
    <w:rsid w:val="009365BC"/>
    <w:rsid w:val="00936953"/>
    <w:rsid w:val="00937F75"/>
    <w:rsid w:val="00942DCC"/>
    <w:rsid w:val="0094506E"/>
    <w:rsid w:val="0094570A"/>
    <w:rsid w:val="00946745"/>
    <w:rsid w:val="009468ED"/>
    <w:rsid w:val="00947AF2"/>
    <w:rsid w:val="00947C43"/>
    <w:rsid w:val="00950791"/>
    <w:rsid w:val="009516BA"/>
    <w:rsid w:val="0095232C"/>
    <w:rsid w:val="009526CF"/>
    <w:rsid w:val="009529C4"/>
    <w:rsid w:val="00952A20"/>
    <w:rsid w:val="00953B85"/>
    <w:rsid w:val="009541D6"/>
    <w:rsid w:val="00955CA7"/>
    <w:rsid w:val="0095617E"/>
    <w:rsid w:val="00957243"/>
    <w:rsid w:val="00957A68"/>
    <w:rsid w:val="00957C70"/>
    <w:rsid w:val="00960A37"/>
    <w:rsid w:val="00963278"/>
    <w:rsid w:val="00965525"/>
    <w:rsid w:val="00965B26"/>
    <w:rsid w:val="00965B75"/>
    <w:rsid w:val="009671D0"/>
    <w:rsid w:val="00967746"/>
    <w:rsid w:val="009703DF"/>
    <w:rsid w:val="00970BE4"/>
    <w:rsid w:val="00971616"/>
    <w:rsid w:val="00974F65"/>
    <w:rsid w:val="009773A8"/>
    <w:rsid w:val="00977876"/>
    <w:rsid w:val="009779BB"/>
    <w:rsid w:val="00981800"/>
    <w:rsid w:val="00982050"/>
    <w:rsid w:val="00984BCD"/>
    <w:rsid w:val="00985841"/>
    <w:rsid w:val="00985931"/>
    <w:rsid w:val="00985D26"/>
    <w:rsid w:val="00986565"/>
    <w:rsid w:val="009872AF"/>
    <w:rsid w:val="0098739E"/>
    <w:rsid w:val="00990CA9"/>
    <w:rsid w:val="009912F7"/>
    <w:rsid w:val="009920F7"/>
    <w:rsid w:val="00992910"/>
    <w:rsid w:val="00993686"/>
    <w:rsid w:val="00993A8E"/>
    <w:rsid w:val="00995768"/>
    <w:rsid w:val="009958E8"/>
    <w:rsid w:val="00995983"/>
    <w:rsid w:val="00995FCC"/>
    <w:rsid w:val="009978B5"/>
    <w:rsid w:val="00997CF4"/>
    <w:rsid w:val="009A1066"/>
    <w:rsid w:val="009A2109"/>
    <w:rsid w:val="009A305E"/>
    <w:rsid w:val="009A5065"/>
    <w:rsid w:val="009A5433"/>
    <w:rsid w:val="009A6284"/>
    <w:rsid w:val="009A7A28"/>
    <w:rsid w:val="009B00C6"/>
    <w:rsid w:val="009B08AD"/>
    <w:rsid w:val="009B22D6"/>
    <w:rsid w:val="009B264E"/>
    <w:rsid w:val="009B33F7"/>
    <w:rsid w:val="009B3C65"/>
    <w:rsid w:val="009B4919"/>
    <w:rsid w:val="009B5084"/>
    <w:rsid w:val="009B71BF"/>
    <w:rsid w:val="009B76BE"/>
    <w:rsid w:val="009B7953"/>
    <w:rsid w:val="009C318F"/>
    <w:rsid w:val="009C3C10"/>
    <w:rsid w:val="009C3E31"/>
    <w:rsid w:val="009C5878"/>
    <w:rsid w:val="009C6B08"/>
    <w:rsid w:val="009C7B66"/>
    <w:rsid w:val="009C7D89"/>
    <w:rsid w:val="009D030C"/>
    <w:rsid w:val="009D0AE1"/>
    <w:rsid w:val="009D129C"/>
    <w:rsid w:val="009D3B78"/>
    <w:rsid w:val="009D4EC9"/>
    <w:rsid w:val="009D507B"/>
    <w:rsid w:val="009D519F"/>
    <w:rsid w:val="009D745E"/>
    <w:rsid w:val="009D7625"/>
    <w:rsid w:val="009E00D0"/>
    <w:rsid w:val="009E0261"/>
    <w:rsid w:val="009E02E5"/>
    <w:rsid w:val="009E10C1"/>
    <w:rsid w:val="009E2504"/>
    <w:rsid w:val="009E2947"/>
    <w:rsid w:val="009E3328"/>
    <w:rsid w:val="009E34AD"/>
    <w:rsid w:val="009E3718"/>
    <w:rsid w:val="009E3CBD"/>
    <w:rsid w:val="009E3D54"/>
    <w:rsid w:val="009E3DBE"/>
    <w:rsid w:val="009E3DD2"/>
    <w:rsid w:val="009E434C"/>
    <w:rsid w:val="009E4B70"/>
    <w:rsid w:val="009E4BAB"/>
    <w:rsid w:val="009E533F"/>
    <w:rsid w:val="009E72E7"/>
    <w:rsid w:val="009F0287"/>
    <w:rsid w:val="009F07E6"/>
    <w:rsid w:val="009F08D9"/>
    <w:rsid w:val="009F17FA"/>
    <w:rsid w:val="009F3566"/>
    <w:rsid w:val="009F44CB"/>
    <w:rsid w:val="009F6B18"/>
    <w:rsid w:val="009F760D"/>
    <w:rsid w:val="00A000A0"/>
    <w:rsid w:val="00A00A8A"/>
    <w:rsid w:val="00A01345"/>
    <w:rsid w:val="00A03593"/>
    <w:rsid w:val="00A03DE7"/>
    <w:rsid w:val="00A04E07"/>
    <w:rsid w:val="00A04F66"/>
    <w:rsid w:val="00A06AC9"/>
    <w:rsid w:val="00A06BAC"/>
    <w:rsid w:val="00A07435"/>
    <w:rsid w:val="00A07467"/>
    <w:rsid w:val="00A10121"/>
    <w:rsid w:val="00A11189"/>
    <w:rsid w:val="00A11232"/>
    <w:rsid w:val="00A11CB8"/>
    <w:rsid w:val="00A12140"/>
    <w:rsid w:val="00A14162"/>
    <w:rsid w:val="00A142C3"/>
    <w:rsid w:val="00A1603E"/>
    <w:rsid w:val="00A16123"/>
    <w:rsid w:val="00A163B4"/>
    <w:rsid w:val="00A20157"/>
    <w:rsid w:val="00A21A4F"/>
    <w:rsid w:val="00A21DE9"/>
    <w:rsid w:val="00A229C5"/>
    <w:rsid w:val="00A22D0F"/>
    <w:rsid w:val="00A236DD"/>
    <w:rsid w:val="00A24790"/>
    <w:rsid w:val="00A2555C"/>
    <w:rsid w:val="00A2592F"/>
    <w:rsid w:val="00A26398"/>
    <w:rsid w:val="00A279AC"/>
    <w:rsid w:val="00A306A5"/>
    <w:rsid w:val="00A308DB"/>
    <w:rsid w:val="00A328C7"/>
    <w:rsid w:val="00A35530"/>
    <w:rsid w:val="00A36ACC"/>
    <w:rsid w:val="00A37038"/>
    <w:rsid w:val="00A41396"/>
    <w:rsid w:val="00A41CFA"/>
    <w:rsid w:val="00A43104"/>
    <w:rsid w:val="00A43F6B"/>
    <w:rsid w:val="00A45D00"/>
    <w:rsid w:val="00A4789F"/>
    <w:rsid w:val="00A50083"/>
    <w:rsid w:val="00A502C6"/>
    <w:rsid w:val="00A50922"/>
    <w:rsid w:val="00A520AB"/>
    <w:rsid w:val="00A521F4"/>
    <w:rsid w:val="00A52572"/>
    <w:rsid w:val="00A538AD"/>
    <w:rsid w:val="00A54994"/>
    <w:rsid w:val="00A563AD"/>
    <w:rsid w:val="00A5692D"/>
    <w:rsid w:val="00A56D7E"/>
    <w:rsid w:val="00A60B4F"/>
    <w:rsid w:val="00A60E63"/>
    <w:rsid w:val="00A61A82"/>
    <w:rsid w:val="00A61D59"/>
    <w:rsid w:val="00A63741"/>
    <w:rsid w:val="00A6553E"/>
    <w:rsid w:val="00A66D1D"/>
    <w:rsid w:val="00A66E56"/>
    <w:rsid w:val="00A67B80"/>
    <w:rsid w:val="00A7062B"/>
    <w:rsid w:val="00A70DF6"/>
    <w:rsid w:val="00A723C3"/>
    <w:rsid w:val="00A7798B"/>
    <w:rsid w:val="00A80665"/>
    <w:rsid w:val="00A81F05"/>
    <w:rsid w:val="00A82244"/>
    <w:rsid w:val="00A832EC"/>
    <w:rsid w:val="00A840AC"/>
    <w:rsid w:val="00A84881"/>
    <w:rsid w:val="00A859E2"/>
    <w:rsid w:val="00A86C8A"/>
    <w:rsid w:val="00A9046A"/>
    <w:rsid w:val="00A910E8"/>
    <w:rsid w:val="00A91171"/>
    <w:rsid w:val="00A91210"/>
    <w:rsid w:val="00A91271"/>
    <w:rsid w:val="00A919CC"/>
    <w:rsid w:val="00A926AF"/>
    <w:rsid w:val="00A93274"/>
    <w:rsid w:val="00A93A4C"/>
    <w:rsid w:val="00A95A8B"/>
    <w:rsid w:val="00A974D8"/>
    <w:rsid w:val="00AA0360"/>
    <w:rsid w:val="00AA05F3"/>
    <w:rsid w:val="00AA12AC"/>
    <w:rsid w:val="00AA1796"/>
    <w:rsid w:val="00AA2115"/>
    <w:rsid w:val="00AA2165"/>
    <w:rsid w:val="00AA23E6"/>
    <w:rsid w:val="00AA363B"/>
    <w:rsid w:val="00AA4A36"/>
    <w:rsid w:val="00AA60AB"/>
    <w:rsid w:val="00AA77B1"/>
    <w:rsid w:val="00AB022B"/>
    <w:rsid w:val="00AB14BE"/>
    <w:rsid w:val="00AB1CD7"/>
    <w:rsid w:val="00AB232F"/>
    <w:rsid w:val="00AB4479"/>
    <w:rsid w:val="00AB5652"/>
    <w:rsid w:val="00AB6954"/>
    <w:rsid w:val="00AB77A7"/>
    <w:rsid w:val="00AB781F"/>
    <w:rsid w:val="00AC0496"/>
    <w:rsid w:val="00AC0964"/>
    <w:rsid w:val="00AC0FD1"/>
    <w:rsid w:val="00AC1887"/>
    <w:rsid w:val="00AC20C3"/>
    <w:rsid w:val="00AC24FD"/>
    <w:rsid w:val="00AC278F"/>
    <w:rsid w:val="00AC2816"/>
    <w:rsid w:val="00AC3C7D"/>
    <w:rsid w:val="00AC5243"/>
    <w:rsid w:val="00AC67D2"/>
    <w:rsid w:val="00AC68E0"/>
    <w:rsid w:val="00AC7D51"/>
    <w:rsid w:val="00AD0A6D"/>
    <w:rsid w:val="00AD0D2F"/>
    <w:rsid w:val="00AD0F1B"/>
    <w:rsid w:val="00AD30E3"/>
    <w:rsid w:val="00AD4090"/>
    <w:rsid w:val="00AD45AC"/>
    <w:rsid w:val="00AD7006"/>
    <w:rsid w:val="00AE02A8"/>
    <w:rsid w:val="00AE2294"/>
    <w:rsid w:val="00AE337A"/>
    <w:rsid w:val="00AE37E8"/>
    <w:rsid w:val="00AE3F97"/>
    <w:rsid w:val="00AE585C"/>
    <w:rsid w:val="00AE6109"/>
    <w:rsid w:val="00AE637A"/>
    <w:rsid w:val="00AE673A"/>
    <w:rsid w:val="00AE7014"/>
    <w:rsid w:val="00AE77AE"/>
    <w:rsid w:val="00AF00E4"/>
    <w:rsid w:val="00AF1986"/>
    <w:rsid w:val="00AF22F1"/>
    <w:rsid w:val="00AF30D7"/>
    <w:rsid w:val="00AF33A9"/>
    <w:rsid w:val="00AF373A"/>
    <w:rsid w:val="00AF3FDF"/>
    <w:rsid w:val="00AF408C"/>
    <w:rsid w:val="00AF4465"/>
    <w:rsid w:val="00AF6BAD"/>
    <w:rsid w:val="00B0006F"/>
    <w:rsid w:val="00B0153F"/>
    <w:rsid w:val="00B01C9A"/>
    <w:rsid w:val="00B024C8"/>
    <w:rsid w:val="00B025DB"/>
    <w:rsid w:val="00B02EDD"/>
    <w:rsid w:val="00B03458"/>
    <w:rsid w:val="00B03D6F"/>
    <w:rsid w:val="00B06A00"/>
    <w:rsid w:val="00B06CC4"/>
    <w:rsid w:val="00B10ECA"/>
    <w:rsid w:val="00B10F58"/>
    <w:rsid w:val="00B11671"/>
    <w:rsid w:val="00B14148"/>
    <w:rsid w:val="00B14DB7"/>
    <w:rsid w:val="00B16986"/>
    <w:rsid w:val="00B16A59"/>
    <w:rsid w:val="00B16A5F"/>
    <w:rsid w:val="00B16C05"/>
    <w:rsid w:val="00B1742F"/>
    <w:rsid w:val="00B20D81"/>
    <w:rsid w:val="00B21C1C"/>
    <w:rsid w:val="00B254E9"/>
    <w:rsid w:val="00B25F63"/>
    <w:rsid w:val="00B301E7"/>
    <w:rsid w:val="00B31120"/>
    <w:rsid w:val="00B32CCB"/>
    <w:rsid w:val="00B335A0"/>
    <w:rsid w:val="00B33E77"/>
    <w:rsid w:val="00B34693"/>
    <w:rsid w:val="00B34897"/>
    <w:rsid w:val="00B35131"/>
    <w:rsid w:val="00B351AD"/>
    <w:rsid w:val="00B353E5"/>
    <w:rsid w:val="00B35912"/>
    <w:rsid w:val="00B35FBC"/>
    <w:rsid w:val="00B37763"/>
    <w:rsid w:val="00B4143B"/>
    <w:rsid w:val="00B42552"/>
    <w:rsid w:val="00B4271B"/>
    <w:rsid w:val="00B46D6D"/>
    <w:rsid w:val="00B472D9"/>
    <w:rsid w:val="00B47F08"/>
    <w:rsid w:val="00B52DC5"/>
    <w:rsid w:val="00B53019"/>
    <w:rsid w:val="00B53380"/>
    <w:rsid w:val="00B53459"/>
    <w:rsid w:val="00B53BBD"/>
    <w:rsid w:val="00B53E38"/>
    <w:rsid w:val="00B6073A"/>
    <w:rsid w:val="00B60DA2"/>
    <w:rsid w:val="00B61F49"/>
    <w:rsid w:val="00B623AB"/>
    <w:rsid w:val="00B64CDA"/>
    <w:rsid w:val="00B6551E"/>
    <w:rsid w:val="00B66FE2"/>
    <w:rsid w:val="00B678E7"/>
    <w:rsid w:val="00B712B8"/>
    <w:rsid w:val="00B72E58"/>
    <w:rsid w:val="00B8174D"/>
    <w:rsid w:val="00B81C46"/>
    <w:rsid w:val="00B821DA"/>
    <w:rsid w:val="00B82546"/>
    <w:rsid w:val="00B82DFE"/>
    <w:rsid w:val="00B856E8"/>
    <w:rsid w:val="00B873C6"/>
    <w:rsid w:val="00B87E23"/>
    <w:rsid w:val="00B908CD"/>
    <w:rsid w:val="00B90E15"/>
    <w:rsid w:val="00B92689"/>
    <w:rsid w:val="00B945B7"/>
    <w:rsid w:val="00BA1C70"/>
    <w:rsid w:val="00BA24FF"/>
    <w:rsid w:val="00BA3411"/>
    <w:rsid w:val="00BA4C15"/>
    <w:rsid w:val="00BA5C0C"/>
    <w:rsid w:val="00BA5C88"/>
    <w:rsid w:val="00BA6612"/>
    <w:rsid w:val="00BA68D3"/>
    <w:rsid w:val="00BA6A18"/>
    <w:rsid w:val="00BA7233"/>
    <w:rsid w:val="00BB04D2"/>
    <w:rsid w:val="00BB06CB"/>
    <w:rsid w:val="00BB175D"/>
    <w:rsid w:val="00BB2EF9"/>
    <w:rsid w:val="00BB36A1"/>
    <w:rsid w:val="00BB3B45"/>
    <w:rsid w:val="00BB4DBE"/>
    <w:rsid w:val="00BB5921"/>
    <w:rsid w:val="00BB6339"/>
    <w:rsid w:val="00BB65DC"/>
    <w:rsid w:val="00BB7633"/>
    <w:rsid w:val="00BC0075"/>
    <w:rsid w:val="00BC0966"/>
    <w:rsid w:val="00BC1F0E"/>
    <w:rsid w:val="00BC32D6"/>
    <w:rsid w:val="00BC3950"/>
    <w:rsid w:val="00BC6A1F"/>
    <w:rsid w:val="00BC6EE3"/>
    <w:rsid w:val="00BC6F15"/>
    <w:rsid w:val="00BC738F"/>
    <w:rsid w:val="00BC7554"/>
    <w:rsid w:val="00BC7BBB"/>
    <w:rsid w:val="00BD12EF"/>
    <w:rsid w:val="00BD1D14"/>
    <w:rsid w:val="00BD290F"/>
    <w:rsid w:val="00BD2B59"/>
    <w:rsid w:val="00BD31C0"/>
    <w:rsid w:val="00BD3DAE"/>
    <w:rsid w:val="00BD5213"/>
    <w:rsid w:val="00BD5CB5"/>
    <w:rsid w:val="00BD72B5"/>
    <w:rsid w:val="00BD73CA"/>
    <w:rsid w:val="00BE035B"/>
    <w:rsid w:val="00BE2F98"/>
    <w:rsid w:val="00BE310C"/>
    <w:rsid w:val="00BE3C95"/>
    <w:rsid w:val="00BE3EBC"/>
    <w:rsid w:val="00BE44CD"/>
    <w:rsid w:val="00BE49E9"/>
    <w:rsid w:val="00BE54EF"/>
    <w:rsid w:val="00BE6C4F"/>
    <w:rsid w:val="00BE6E82"/>
    <w:rsid w:val="00BF3824"/>
    <w:rsid w:val="00BF3ACF"/>
    <w:rsid w:val="00BF3ADD"/>
    <w:rsid w:val="00BF40CA"/>
    <w:rsid w:val="00BF5405"/>
    <w:rsid w:val="00BF6729"/>
    <w:rsid w:val="00BF6EB3"/>
    <w:rsid w:val="00BF6EF4"/>
    <w:rsid w:val="00BF705B"/>
    <w:rsid w:val="00C00CAF"/>
    <w:rsid w:val="00C010E8"/>
    <w:rsid w:val="00C0124A"/>
    <w:rsid w:val="00C01EA4"/>
    <w:rsid w:val="00C04167"/>
    <w:rsid w:val="00C047AC"/>
    <w:rsid w:val="00C052CF"/>
    <w:rsid w:val="00C0666B"/>
    <w:rsid w:val="00C0756E"/>
    <w:rsid w:val="00C1024B"/>
    <w:rsid w:val="00C103FA"/>
    <w:rsid w:val="00C10C83"/>
    <w:rsid w:val="00C113E2"/>
    <w:rsid w:val="00C1243C"/>
    <w:rsid w:val="00C12A09"/>
    <w:rsid w:val="00C12D76"/>
    <w:rsid w:val="00C12DF2"/>
    <w:rsid w:val="00C1457B"/>
    <w:rsid w:val="00C1479D"/>
    <w:rsid w:val="00C14F41"/>
    <w:rsid w:val="00C16291"/>
    <w:rsid w:val="00C17095"/>
    <w:rsid w:val="00C175C6"/>
    <w:rsid w:val="00C17959"/>
    <w:rsid w:val="00C20A3F"/>
    <w:rsid w:val="00C20A73"/>
    <w:rsid w:val="00C2123E"/>
    <w:rsid w:val="00C21713"/>
    <w:rsid w:val="00C21AB0"/>
    <w:rsid w:val="00C21EC1"/>
    <w:rsid w:val="00C22ECE"/>
    <w:rsid w:val="00C22F7C"/>
    <w:rsid w:val="00C24C5B"/>
    <w:rsid w:val="00C26280"/>
    <w:rsid w:val="00C26BE4"/>
    <w:rsid w:val="00C26D3C"/>
    <w:rsid w:val="00C2793E"/>
    <w:rsid w:val="00C3066E"/>
    <w:rsid w:val="00C30FCD"/>
    <w:rsid w:val="00C314CD"/>
    <w:rsid w:val="00C31D5C"/>
    <w:rsid w:val="00C325F8"/>
    <w:rsid w:val="00C333EE"/>
    <w:rsid w:val="00C353F0"/>
    <w:rsid w:val="00C35A61"/>
    <w:rsid w:val="00C36876"/>
    <w:rsid w:val="00C36BF6"/>
    <w:rsid w:val="00C36EB2"/>
    <w:rsid w:val="00C401A4"/>
    <w:rsid w:val="00C40748"/>
    <w:rsid w:val="00C40D87"/>
    <w:rsid w:val="00C415B2"/>
    <w:rsid w:val="00C41F2F"/>
    <w:rsid w:val="00C42BF3"/>
    <w:rsid w:val="00C45021"/>
    <w:rsid w:val="00C47100"/>
    <w:rsid w:val="00C476DB"/>
    <w:rsid w:val="00C476FF"/>
    <w:rsid w:val="00C519BD"/>
    <w:rsid w:val="00C51A8D"/>
    <w:rsid w:val="00C52A9C"/>
    <w:rsid w:val="00C54B54"/>
    <w:rsid w:val="00C56BDF"/>
    <w:rsid w:val="00C57DB2"/>
    <w:rsid w:val="00C6044E"/>
    <w:rsid w:val="00C616F2"/>
    <w:rsid w:val="00C62023"/>
    <w:rsid w:val="00C626AD"/>
    <w:rsid w:val="00C62A3D"/>
    <w:rsid w:val="00C65F32"/>
    <w:rsid w:val="00C669F7"/>
    <w:rsid w:val="00C70C49"/>
    <w:rsid w:val="00C71DE9"/>
    <w:rsid w:val="00C72C5B"/>
    <w:rsid w:val="00C7321B"/>
    <w:rsid w:val="00C750AF"/>
    <w:rsid w:val="00C776D5"/>
    <w:rsid w:val="00C77B69"/>
    <w:rsid w:val="00C77BA6"/>
    <w:rsid w:val="00C82517"/>
    <w:rsid w:val="00C82F60"/>
    <w:rsid w:val="00C8378D"/>
    <w:rsid w:val="00C86C72"/>
    <w:rsid w:val="00C87463"/>
    <w:rsid w:val="00C9073E"/>
    <w:rsid w:val="00C90B40"/>
    <w:rsid w:val="00C90B64"/>
    <w:rsid w:val="00C90D02"/>
    <w:rsid w:val="00C914A2"/>
    <w:rsid w:val="00C91964"/>
    <w:rsid w:val="00C923D2"/>
    <w:rsid w:val="00C926EE"/>
    <w:rsid w:val="00C93B32"/>
    <w:rsid w:val="00C93E4C"/>
    <w:rsid w:val="00C93F66"/>
    <w:rsid w:val="00C942B2"/>
    <w:rsid w:val="00C94AEC"/>
    <w:rsid w:val="00C94E07"/>
    <w:rsid w:val="00C95613"/>
    <w:rsid w:val="00C9655A"/>
    <w:rsid w:val="00C96E16"/>
    <w:rsid w:val="00C96F8D"/>
    <w:rsid w:val="00CA1A5A"/>
    <w:rsid w:val="00CA252D"/>
    <w:rsid w:val="00CA2774"/>
    <w:rsid w:val="00CA27FD"/>
    <w:rsid w:val="00CA2C0B"/>
    <w:rsid w:val="00CA2DA9"/>
    <w:rsid w:val="00CA4C59"/>
    <w:rsid w:val="00CA4EB6"/>
    <w:rsid w:val="00CA5450"/>
    <w:rsid w:val="00CA5495"/>
    <w:rsid w:val="00CA59CE"/>
    <w:rsid w:val="00CA6241"/>
    <w:rsid w:val="00CA67A4"/>
    <w:rsid w:val="00CB00B6"/>
    <w:rsid w:val="00CB10A7"/>
    <w:rsid w:val="00CB25EA"/>
    <w:rsid w:val="00CB448E"/>
    <w:rsid w:val="00CB5E54"/>
    <w:rsid w:val="00CB6ADB"/>
    <w:rsid w:val="00CB7E07"/>
    <w:rsid w:val="00CC1679"/>
    <w:rsid w:val="00CC1684"/>
    <w:rsid w:val="00CC258E"/>
    <w:rsid w:val="00CC34D1"/>
    <w:rsid w:val="00CC35A1"/>
    <w:rsid w:val="00CC37AF"/>
    <w:rsid w:val="00CC3C9F"/>
    <w:rsid w:val="00CC6A2B"/>
    <w:rsid w:val="00CC72B6"/>
    <w:rsid w:val="00CD0A52"/>
    <w:rsid w:val="00CD3445"/>
    <w:rsid w:val="00CD4324"/>
    <w:rsid w:val="00CD4488"/>
    <w:rsid w:val="00CD4FEE"/>
    <w:rsid w:val="00CD51FC"/>
    <w:rsid w:val="00CD5A8B"/>
    <w:rsid w:val="00CD5C4B"/>
    <w:rsid w:val="00CD7AD1"/>
    <w:rsid w:val="00CD7B46"/>
    <w:rsid w:val="00CE072D"/>
    <w:rsid w:val="00CE0A0B"/>
    <w:rsid w:val="00CE1132"/>
    <w:rsid w:val="00CE26CF"/>
    <w:rsid w:val="00CE386B"/>
    <w:rsid w:val="00CE3F35"/>
    <w:rsid w:val="00CE4F01"/>
    <w:rsid w:val="00CE53E9"/>
    <w:rsid w:val="00CE55C4"/>
    <w:rsid w:val="00CE60AE"/>
    <w:rsid w:val="00CE72E0"/>
    <w:rsid w:val="00CE75EF"/>
    <w:rsid w:val="00CE7FDE"/>
    <w:rsid w:val="00CF0610"/>
    <w:rsid w:val="00CF15AE"/>
    <w:rsid w:val="00CF3A2A"/>
    <w:rsid w:val="00CF45E8"/>
    <w:rsid w:val="00CF4935"/>
    <w:rsid w:val="00CF5335"/>
    <w:rsid w:val="00CF6077"/>
    <w:rsid w:val="00D00118"/>
    <w:rsid w:val="00D04D4E"/>
    <w:rsid w:val="00D06865"/>
    <w:rsid w:val="00D070AA"/>
    <w:rsid w:val="00D10D35"/>
    <w:rsid w:val="00D1644D"/>
    <w:rsid w:val="00D1779F"/>
    <w:rsid w:val="00D177C0"/>
    <w:rsid w:val="00D179F3"/>
    <w:rsid w:val="00D203A0"/>
    <w:rsid w:val="00D213BD"/>
    <w:rsid w:val="00D22407"/>
    <w:rsid w:val="00D25822"/>
    <w:rsid w:val="00D25B68"/>
    <w:rsid w:val="00D26246"/>
    <w:rsid w:val="00D26EF2"/>
    <w:rsid w:val="00D27E8B"/>
    <w:rsid w:val="00D27FA0"/>
    <w:rsid w:val="00D30B3E"/>
    <w:rsid w:val="00D31609"/>
    <w:rsid w:val="00D316FF"/>
    <w:rsid w:val="00D31D79"/>
    <w:rsid w:val="00D32E10"/>
    <w:rsid w:val="00D330F2"/>
    <w:rsid w:val="00D356FF"/>
    <w:rsid w:val="00D35870"/>
    <w:rsid w:val="00D36D0D"/>
    <w:rsid w:val="00D36E9D"/>
    <w:rsid w:val="00D37482"/>
    <w:rsid w:val="00D37E92"/>
    <w:rsid w:val="00D40A77"/>
    <w:rsid w:val="00D41026"/>
    <w:rsid w:val="00D44EE0"/>
    <w:rsid w:val="00D46F9F"/>
    <w:rsid w:val="00D47528"/>
    <w:rsid w:val="00D47625"/>
    <w:rsid w:val="00D50EB6"/>
    <w:rsid w:val="00D538D3"/>
    <w:rsid w:val="00D5517A"/>
    <w:rsid w:val="00D5750F"/>
    <w:rsid w:val="00D608AD"/>
    <w:rsid w:val="00D6636F"/>
    <w:rsid w:val="00D668C2"/>
    <w:rsid w:val="00D67266"/>
    <w:rsid w:val="00D70B5E"/>
    <w:rsid w:val="00D715B0"/>
    <w:rsid w:val="00D71B3D"/>
    <w:rsid w:val="00D76667"/>
    <w:rsid w:val="00D8049A"/>
    <w:rsid w:val="00D81244"/>
    <w:rsid w:val="00D81926"/>
    <w:rsid w:val="00D81B03"/>
    <w:rsid w:val="00D81FBA"/>
    <w:rsid w:val="00D82B49"/>
    <w:rsid w:val="00D837F8"/>
    <w:rsid w:val="00D8628D"/>
    <w:rsid w:val="00D86D80"/>
    <w:rsid w:val="00D90BB4"/>
    <w:rsid w:val="00D917BB"/>
    <w:rsid w:val="00D919E3"/>
    <w:rsid w:val="00D9486D"/>
    <w:rsid w:val="00D94F51"/>
    <w:rsid w:val="00D951C3"/>
    <w:rsid w:val="00D95B03"/>
    <w:rsid w:val="00D95D9B"/>
    <w:rsid w:val="00D9642C"/>
    <w:rsid w:val="00D96CCB"/>
    <w:rsid w:val="00DA117C"/>
    <w:rsid w:val="00DA28E2"/>
    <w:rsid w:val="00DA3A0E"/>
    <w:rsid w:val="00DA3F39"/>
    <w:rsid w:val="00DA448F"/>
    <w:rsid w:val="00DA6D94"/>
    <w:rsid w:val="00DB033F"/>
    <w:rsid w:val="00DB0736"/>
    <w:rsid w:val="00DB10C7"/>
    <w:rsid w:val="00DB12B3"/>
    <w:rsid w:val="00DB1704"/>
    <w:rsid w:val="00DB2545"/>
    <w:rsid w:val="00DB61CC"/>
    <w:rsid w:val="00DB656C"/>
    <w:rsid w:val="00DC03C8"/>
    <w:rsid w:val="00DC1319"/>
    <w:rsid w:val="00DC1388"/>
    <w:rsid w:val="00DC14D8"/>
    <w:rsid w:val="00DC19A1"/>
    <w:rsid w:val="00DC1FF1"/>
    <w:rsid w:val="00DC48F0"/>
    <w:rsid w:val="00DC4E20"/>
    <w:rsid w:val="00DD1343"/>
    <w:rsid w:val="00DD1462"/>
    <w:rsid w:val="00DD2BCC"/>
    <w:rsid w:val="00DD4F42"/>
    <w:rsid w:val="00DD5EB3"/>
    <w:rsid w:val="00DD621A"/>
    <w:rsid w:val="00DD682C"/>
    <w:rsid w:val="00DD7FDE"/>
    <w:rsid w:val="00DE226B"/>
    <w:rsid w:val="00DE28A0"/>
    <w:rsid w:val="00DE3059"/>
    <w:rsid w:val="00DE3A7D"/>
    <w:rsid w:val="00DE4739"/>
    <w:rsid w:val="00DE55FA"/>
    <w:rsid w:val="00DE5C64"/>
    <w:rsid w:val="00DE5EA8"/>
    <w:rsid w:val="00DE64B2"/>
    <w:rsid w:val="00DE6582"/>
    <w:rsid w:val="00DF01E3"/>
    <w:rsid w:val="00DF0446"/>
    <w:rsid w:val="00DF1E9E"/>
    <w:rsid w:val="00DF2ECD"/>
    <w:rsid w:val="00DF41BF"/>
    <w:rsid w:val="00DF5043"/>
    <w:rsid w:val="00DF512F"/>
    <w:rsid w:val="00DF5E2E"/>
    <w:rsid w:val="00DF6208"/>
    <w:rsid w:val="00DF649B"/>
    <w:rsid w:val="00DF661C"/>
    <w:rsid w:val="00DF6AB6"/>
    <w:rsid w:val="00DF6C60"/>
    <w:rsid w:val="00DF7620"/>
    <w:rsid w:val="00E00E27"/>
    <w:rsid w:val="00E018E2"/>
    <w:rsid w:val="00E02865"/>
    <w:rsid w:val="00E02C33"/>
    <w:rsid w:val="00E0320F"/>
    <w:rsid w:val="00E032D0"/>
    <w:rsid w:val="00E03D80"/>
    <w:rsid w:val="00E05618"/>
    <w:rsid w:val="00E0624A"/>
    <w:rsid w:val="00E062CA"/>
    <w:rsid w:val="00E0706D"/>
    <w:rsid w:val="00E0769E"/>
    <w:rsid w:val="00E07FA3"/>
    <w:rsid w:val="00E11D98"/>
    <w:rsid w:val="00E12354"/>
    <w:rsid w:val="00E13F63"/>
    <w:rsid w:val="00E152D0"/>
    <w:rsid w:val="00E16AC7"/>
    <w:rsid w:val="00E17FD0"/>
    <w:rsid w:val="00E20367"/>
    <w:rsid w:val="00E20D03"/>
    <w:rsid w:val="00E21E35"/>
    <w:rsid w:val="00E22D76"/>
    <w:rsid w:val="00E22F28"/>
    <w:rsid w:val="00E231B0"/>
    <w:rsid w:val="00E23328"/>
    <w:rsid w:val="00E252F8"/>
    <w:rsid w:val="00E25D4E"/>
    <w:rsid w:val="00E25F2D"/>
    <w:rsid w:val="00E26DB0"/>
    <w:rsid w:val="00E300C4"/>
    <w:rsid w:val="00E30A60"/>
    <w:rsid w:val="00E31810"/>
    <w:rsid w:val="00E31C1E"/>
    <w:rsid w:val="00E32E43"/>
    <w:rsid w:val="00E33278"/>
    <w:rsid w:val="00E34892"/>
    <w:rsid w:val="00E40ED8"/>
    <w:rsid w:val="00E40F24"/>
    <w:rsid w:val="00E41B56"/>
    <w:rsid w:val="00E4239A"/>
    <w:rsid w:val="00E4333E"/>
    <w:rsid w:val="00E456E2"/>
    <w:rsid w:val="00E45ACB"/>
    <w:rsid w:val="00E45F27"/>
    <w:rsid w:val="00E45F4D"/>
    <w:rsid w:val="00E47207"/>
    <w:rsid w:val="00E4726D"/>
    <w:rsid w:val="00E4797F"/>
    <w:rsid w:val="00E47AAE"/>
    <w:rsid w:val="00E47B26"/>
    <w:rsid w:val="00E5031A"/>
    <w:rsid w:val="00E51210"/>
    <w:rsid w:val="00E514F2"/>
    <w:rsid w:val="00E51BEE"/>
    <w:rsid w:val="00E51C57"/>
    <w:rsid w:val="00E53201"/>
    <w:rsid w:val="00E532F3"/>
    <w:rsid w:val="00E54F66"/>
    <w:rsid w:val="00E55D08"/>
    <w:rsid w:val="00E55DB9"/>
    <w:rsid w:val="00E55F95"/>
    <w:rsid w:val="00E562C8"/>
    <w:rsid w:val="00E56D25"/>
    <w:rsid w:val="00E5785B"/>
    <w:rsid w:val="00E61214"/>
    <w:rsid w:val="00E619C5"/>
    <w:rsid w:val="00E61E12"/>
    <w:rsid w:val="00E61E68"/>
    <w:rsid w:val="00E61EF2"/>
    <w:rsid w:val="00E61F27"/>
    <w:rsid w:val="00E6374B"/>
    <w:rsid w:val="00E6409C"/>
    <w:rsid w:val="00E64806"/>
    <w:rsid w:val="00E64CE6"/>
    <w:rsid w:val="00E64F85"/>
    <w:rsid w:val="00E65C0C"/>
    <w:rsid w:val="00E67469"/>
    <w:rsid w:val="00E71011"/>
    <w:rsid w:val="00E71368"/>
    <w:rsid w:val="00E71FD6"/>
    <w:rsid w:val="00E7247C"/>
    <w:rsid w:val="00E72648"/>
    <w:rsid w:val="00E72F47"/>
    <w:rsid w:val="00E7454E"/>
    <w:rsid w:val="00E7522E"/>
    <w:rsid w:val="00E75A37"/>
    <w:rsid w:val="00E7680F"/>
    <w:rsid w:val="00E773E1"/>
    <w:rsid w:val="00E8018E"/>
    <w:rsid w:val="00E80340"/>
    <w:rsid w:val="00E80613"/>
    <w:rsid w:val="00E82B82"/>
    <w:rsid w:val="00E82F19"/>
    <w:rsid w:val="00E8322F"/>
    <w:rsid w:val="00E83934"/>
    <w:rsid w:val="00E83B95"/>
    <w:rsid w:val="00E84D21"/>
    <w:rsid w:val="00E869B0"/>
    <w:rsid w:val="00E8707B"/>
    <w:rsid w:val="00E873AF"/>
    <w:rsid w:val="00E874F7"/>
    <w:rsid w:val="00E8773A"/>
    <w:rsid w:val="00E877BA"/>
    <w:rsid w:val="00E9006B"/>
    <w:rsid w:val="00E9008A"/>
    <w:rsid w:val="00E91B66"/>
    <w:rsid w:val="00E91E68"/>
    <w:rsid w:val="00E9385D"/>
    <w:rsid w:val="00E93D9D"/>
    <w:rsid w:val="00E95A24"/>
    <w:rsid w:val="00E9670C"/>
    <w:rsid w:val="00E97478"/>
    <w:rsid w:val="00E975A9"/>
    <w:rsid w:val="00E97FD5"/>
    <w:rsid w:val="00EA0652"/>
    <w:rsid w:val="00EA0875"/>
    <w:rsid w:val="00EA0DC7"/>
    <w:rsid w:val="00EA16BB"/>
    <w:rsid w:val="00EA340F"/>
    <w:rsid w:val="00EA3A45"/>
    <w:rsid w:val="00EA4E59"/>
    <w:rsid w:val="00EA50BF"/>
    <w:rsid w:val="00EA5D68"/>
    <w:rsid w:val="00EA6820"/>
    <w:rsid w:val="00EA6CF3"/>
    <w:rsid w:val="00EA742D"/>
    <w:rsid w:val="00EA754D"/>
    <w:rsid w:val="00EB0826"/>
    <w:rsid w:val="00EB1757"/>
    <w:rsid w:val="00EB1EEA"/>
    <w:rsid w:val="00EB2965"/>
    <w:rsid w:val="00EB2C8B"/>
    <w:rsid w:val="00EB3396"/>
    <w:rsid w:val="00EB754F"/>
    <w:rsid w:val="00EC2470"/>
    <w:rsid w:val="00EC4FFC"/>
    <w:rsid w:val="00EC5CDA"/>
    <w:rsid w:val="00EC678A"/>
    <w:rsid w:val="00EC7865"/>
    <w:rsid w:val="00EC78A6"/>
    <w:rsid w:val="00ED1767"/>
    <w:rsid w:val="00ED29BC"/>
    <w:rsid w:val="00ED39DC"/>
    <w:rsid w:val="00ED3C4A"/>
    <w:rsid w:val="00ED5CBA"/>
    <w:rsid w:val="00ED6825"/>
    <w:rsid w:val="00ED68EF"/>
    <w:rsid w:val="00ED69FC"/>
    <w:rsid w:val="00ED6F3D"/>
    <w:rsid w:val="00ED7292"/>
    <w:rsid w:val="00ED7E2C"/>
    <w:rsid w:val="00ED7E9B"/>
    <w:rsid w:val="00ED7EA5"/>
    <w:rsid w:val="00EE1C33"/>
    <w:rsid w:val="00EE26B0"/>
    <w:rsid w:val="00EE38FC"/>
    <w:rsid w:val="00EE4129"/>
    <w:rsid w:val="00EE5443"/>
    <w:rsid w:val="00EE5B56"/>
    <w:rsid w:val="00EE5F57"/>
    <w:rsid w:val="00EE6816"/>
    <w:rsid w:val="00EE7B4E"/>
    <w:rsid w:val="00EF0828"/>
    <w:rsid w:val="00EF1317"/>
    <w:rsid w:val="00EF14CA"/>
    <w:rsid w:val="00EF2580"/>
    <w:rsid w:val="00EF406B"/>
    <w:rsid w:val="00EF5B22"/>
    <w:rsid w:val="00EF5B71"/>
    <w:rsid w:val="00F02220"/>
    <w:rsid w:val="00F02E62"/>
    <w:rsid w:val="00F035CC"/>
    <w:rsid w:val="00F036D1"/>
    <w:rsid w:val="00F0543F"/>
    <w:rsid w:val="00F0596C"/>
    <w:rsid w:val="00F05D61"/>
    <w:rsid w:val="00F05DBF"/>
    <w:rsid w:val="00F062B7"/>
    <w:rsid w:val="00F06F19"/>
    <w:rsid w:val="00F07807"/>
    <w:rsid w:val="00F10F5F"/>
    <w:rsid w:val="00F11191"/>
    <w:rsid w:val="00F1197C"/>
    <w:rsid w:val="00F1382C"/>
    <w:rsid w:val="00F13BD6"/>
    <w:rsid w:val="00F14206"/>
    <w:rsid w:val="00F14A49"/>
    <w:rsid w:val="00F14E5F"/>
    <w:rsid w:val="00F16D96"/>
    <w:rsid w:val="00F207BC"/>
    <w:rsid w:val="00F224CC"/>
    <w:rsid w:val="00F23F56"/>
    <w:rsid w:val="00F2542C"/>
    <w:rsid w:val="00F2547E"/>
    <w:rsid w:val="00F26394"/>
    <w:rsid w:val="00F26B2D"/>
    <w:rsid w:val="00F26E4D"/>
    <w:rsid w:val="00F26E67"/>
    <w:rsid w:val="00F274AA"/>
    <w:rsid w:val="00F30E91"/>
    <w:rsid w:val="00F31727"/>
    <w:rsid w:val="00F3328C"/>
    <w:rsid w:val="00F33C24"/>
    <w:rsid w:val="00F36289"/>
    <w:rsid w:val="00F368C9"/>
    <w:rsid w:val="00F3711A"/>
    <w:rsid w:val="00F401E4"/>
    <w:rsid w:val="00F4253E"/>
    <w:rsid w:val="00F426CD"/>
    <w:rsid w:val="00F42A8F"/>
    <w:rsid w:val="00F42E6F"/>
    <w:rsid w:val="00F43A41"/>
    <w:rsid w:val="00F43BFE"/>
    <w:rsid w:val="00F43CA6"/>
    <w:rsid w:val="00F44361"/>
    <w:rsid w:val="00F4628B"/>
    <w:rsid w:val="00F47D9C"/>
    <w:rsid w:val="00F51ECB"/>
    <w:rsid w:val="00F520D0"/>
    <w:rsid w:val="00F525ED"/>
    <w:rsid w:val="00F53727"/>
    <w:rsid w:val="00F53E2D"/>
    <w:rsid w:val="00F55EFE"/>
    <w:rsid w:val="00F55F36"/>
    <w:rsid w:val="00F57556"/>
    <w:rsid w:val="00F57E01"/>
    <w:rsid w:val="00F57EE8"/>
    <w:rsid w:val="00F709E1"/>
    <w:rsid w:val="00F710A1"/>
    <w:rsid w:val="00F7151F"/>
    <w:rsid w:val="00F716D4"/>
    <w:rsid w:val="00F724F6"/>
    <w:rsid w:val="00F727B8"/>
    <w:rsid w:val="00F735D5"/>
    <w:rsid w:val="00F753EB"/>
    <w:rsid w:val="00F75DF7"/>
    <w:rsid w:val="00F76258"/>
    <w:rsid w:val="00F7721A"/>
    <w:rsid w:val="00F77794"/>
    <w:rsid w:val="00F77BC8"/>
    <w:rsid w:val="00F82CFE"/>
    <w:rsid w:val="00F82D04"/>
    <w:rsid w:val="00F83079"/>
    <w:rsid w:val="00F84901"/>
    <w:rsid w:val="00F84F90"/>
    <w:rsid w:val="00F85B6A"/>
    <w:rsid w:val="00F86D02"/>
    <w:rsid w:val="00F87D53"/>
    <w:rsid w:val="00F87DFD"/>
    <w:rsid w:val="00F90BFB"/>
    <w:rsid w:val="00F90E4B"/>
    <w:rsid w:val="00F925DE"/>
    <w:rsid w:val="00F92739"/>
    <w:rsid w:val="00F93281"/>
    <w:rsid w:val="00F93365"/>
    <w:rsid w:val="00F94326"/>
    <w:rsid w:val="00F94F26"/>
    <w:rsid w:val="00F95AB9"/>
    <w:rsid w:val="00F9660D"/>
    <w:rsid w:val="00F97E40"/>
    <w:rsid w:val="00FA0668"/>
    <w:rsid w:val="00FA09E6"/>
    <w:rsid w:val="00FA14BD"/>
    <w:rsid w:val="00FA2724"/>
    <w:rsid w:val="00FA5811"/>
    <w:rsid w:val="00FA697E"/>
    <w:rsid w:val="00FA6C9A"/>
    <w:rsid w:val="00FA7BE5"/>
    <w:rsid w:val="00FB0F63"/>
    <w:rsid w:val="00FB14FC"/>
    <w:rsid w:val="00FB17D7"/>
    <w:rsid w:val="00FB2110"/>
    <w:rsid w:val="00FB2ACA"/>
    <w:rsid w:val="00FB2C22"/>
    <w:rsid w:val="00FB41F0"/>
    <w:rsid w:val="00FB430A"/>
    <w:rsid w:val="00FB6F75"/>
    <w:rsid w:val="00FB706A"/>
    <w:rsid w:val="00FC37CA"/>
    <w:rsid w:val="00FC4B17"/>
    <w:rsid w:val="00FC50D3"/>
    <w:rsid w:val="00FC6FC4"/>
    <w:rsid w:val="00FD0383"/>
    <w:rsid w:val="00FD2B7C"/>
    <w:rsid w:val="00FD46D0"/>
    <w:rsid w:val="00FD48C9"/>
    <w:rsid w:val="00FD4CE4"/>
    <w:rsid w:val="00FD56FD"/>
    <w:rsid w:val="00FD62CE"/>
    <w:rsid w:val="00FD6842"/>
    <w:rsid w:val="00FD6D86"/>
    <w:rsid w:val="00FD73F2"/>
    <w:rsid w:val="00FE0126"/>
    <w:rsid w:val="00FE083A"/>
    <w:rsid w:val="00FE1121"/>
    <w:rsid w:val="00FE1388"/>
    <w:rsid w:val="00FE1AC2"/>
    <w:rsid w:val="00FE4FF3"/>
    <w:rsid w:val="00FE6CAF"/>
    <w:rsid w:val="00FE72E5"/>
    <w:rsid w:val="00FE74CD"/>
    <w:rsid w:val="00FF008E"/>
    <w:rsid w:val="00FF0965"/>
    <w:rsid w:val="00FF1232"/>
    <w:rsid w:val="00FF16D6"/>
    <w:rsid w:val="00FF32AB"/>
    <w:rsid w:val="00FF48FB"/>
    <w:rsid w:val="00FF6182"/>
    <w:rsid w:val="00FF72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header" w:uiPriority="0"/>
    <w:lsdException w:name="caption" w:uiPriority="35"/>
    <w:lsdException w:name="footnote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57CF6"/>
    <w:pPr>
      <w:spacing w:after="200" w:line="276" w:lineRule="auto"/>
    </w:pPr>
    <w:rPr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219EE"/>
    <w:pPr>
      <w:spacing w:before="480" w:after="0"/>
      <w:contextualSpacing/>
      <w:outlineLvl w:val="0"/>
    </w:pPr>
    <w:rPr>
      <w:rFonts w:ascii="Cambria" w:hAnsi="Cambria"/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219EE"/>
    <w:pPr>
      <w:spacing w:before="200" w:after="0"/>
      <w:outlineLvl w:val="1"/>
    </w:pPr>
    <w:rPr>
      <w:rFonts w:ascii="Cambria" w:hAnsi="Cambria"/>
      <w:b/>
      <w:bCs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219EE"/>
    <w:pPr>
      <w:spacing w:before="200" w:after="0" w:line="271" w:lineRule="auto"/>
      <w:outlineLvl w:val="2"/>
    </w:pPr>
    <w:rPr>
      <w:rFonts w:ascii="Cambria" w:hAnsi="Cambria"/>
      <w:b/>
      <w:bCs/>
      <w:sz w:val="20"/>
      <w:szCs w:val="20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219EE"/>
    <w:pPr>
      <w:spacing w:before="200" w:after="0"/>
      <w:outlineLvl w:val="3"/>
    </w:pPr>
    <w:rPr>
      <w:rFonts w:ascii="Cambria" w:hAnsi="Cambria"/>
      <w:b/>
      <w:bCs/>
      <w:i/>
      <w:iCs/>
      <w:sz w:val="20"/>
      <w:szCs w:val="20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219EE"/>
    <w:pPr>
      <w:spacing w:before="200" w:after="0"/>
      <w:outlineLvl w:val="4"/>
    </w:pPr>
    <w:rPr>
      <w:rFonts w:ascii="Cambria" w:hAnsi="Cambria"/>
      <w:b/>
      <w:bCs/>
      <w:color w:val="7F7F7F"/>
      <w:sz w:val="20"/>
      <w:szCs w:val="2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219EE"/>
    <w:pPr>
      <w:spacing w:after="0" w:line="271" w:lineRule="auto"/>
      <w:outlineLvl w:val="5"/>
    </w:pPr>
    <w:rPr>
      <w:rFonts w:ascii="Cambria" w:hAnsi="Cambria"/>
      <w:b/>
      <w:bCs/>
      <w:i/>
      <w:iCs/>
      <w:color w:val="7F7F7F"/>
      <w:sz w:val="20"/>
      <w:szCs w:val="20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219EE"/>
    <w:pPr>
      <w:spacing w:after="0"/>
      <w:outlineLvl w:val="6"/>
    </w:pPr>
    <w:rPr>
      <w:rFonts w:ascii="Cambria" w:hAnsi="Cambria"/>
      <w:i/>
      <w:iCs/>
      <w:sz w:val="20"/>
      <w:szCs w:val="2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219EE"/>
    <w:pPr>
      <w:spacing w:after="0"/>
      <w:outlineLvl w:val="7"/>
    </w:pPr>
    <w:rPr>
      <w:rFonts w:ascii="Cambria" w:hAnsi="Cambria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219EE"/>
    <w:pPr>
      <w:spacing w:after="0"/>
      <w:outlineLvl w:val="8"/>
    </w:pPr>
    <w:rPr>
      <w:rFonts w:ascii="Cambria" w:hAnsi="Cambria"/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4219EE"/>
    <w:rPr>
      <w:rFonts w:ascii="Cambria" w:eastAsia="Times New Roman" w:hAnsi="Cambria" w:cs="Times New Roman"/>
      <w:b/>
      <w:bCs/>
      <w:sz w:val="28"/>
      <w:szCs w:val="2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219EE"/>
    <w:pPr>
      <w:outlineLvl w:val="9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8D6DF2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8D6DF2"/>
    <w:rPr>
      <w:rFonts w:ascii="Tahoma" w:hAnsi="Tahoma" w:cs="Tahoma"/>
      <w:sz w:val="16"/>
      <w:szCs w:val="16"/>
    </w:rPr>
  </w:style>
  <w:style w:type="paragraph" w:styleId="Spistreci1">
    <w:name w:val="toc 1"/>
    <w:basedOn w:val="Normalny"/>
    <w:next w:val="Normalny"/>
    <w:autoRedefine/>
    <w:uiPriority w:val="39"/>
    <w:unhideWhenUsed/>
    <w:rsid w:val="00FE083A"/>
    <w:pPr>
      <w:spacing w:before="120" w:after="120"/>
    </w:pPr>
    <w:rPr>
      <w:b/>
      <w:bCs/>
      <w:caps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0B7484"/>
    <w:pPr>
      <w:tabs>
        <w:tab w:val="right" w:leader="dot" w:pos="9629"/>
      </w:tabs>
      <w:spacing w:after="0"/>
      <w:ind w:left="220"/>
    </w:pPr>
    <w:rPr>
      <w:rFonts w:ascii="Arial" w:hAnsi="Arial" w:cs="Arial"/>
      <w:b/>
      <w:smallCaps/>
      <w:noProof/>
      <w:sz w:val="16"/>
      <w:szCs w:val="16"/>
    </w:rPr>
  </w:style>
  <w:style w:type="paragraph" w:styleId="Spistreci3">
    <w:name w:val="toc 3"/>
    <w:basedOn w:val="Normalny"/>
    <w:next w:val="Normalny"/>
    <w:autoRedefine/>
    <w:uiPriority w:val="39"/>
    <w:unhideWhenUsed/>
    <w:rsid w:val="00FE083A"/>
    <w:pPr>
      <w:spacing w:after="0"/>
      <w:ind w:left="440"/>
    </w:pPr>
    <w:rPr>
      <w:i/>
      <w:iCs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FE083A"/>
    <w:pPr>
      <w:spacing w:after="0"/>
      <w:ind w:left="660"/>
    </w:pPr>
    <w:rPr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FE083A"/>
    <w:pPr>
      <w:spacing w:after="0"/>
      <w:ind w:left="880"/>
    </w:pPr>
    <w:rPr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FE083A"/>
    <w:pPr>
      <w:spacing w:after="0"/>
      <w:ind w:left="1100"/>
    </w:pPr>
    <w:rPr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FE083A"/>
    <w:pPr>
      <w:spacing w:after="0"/>
      <w:ind w:left="1320"/>
    </w:pPr>
    <w:rPr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FE083A"/>
    <w:pPr>
      <w:spacing w:after="0"/>
      <w:ind w:left="1540"/>
    </w:pPr>
    <w:rPr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FE083A"/>
    <w:pPr>
      <w:spacing w:after="0"/>
      <w:ind w:left="1760"/>
    </w:pPr>
    <w:rPr>
      <w:sz w:val="18"/>
      <w:szCs w:val="18"/>
    </w:rPr>
  </w:style>
  <w:style w:type="character" w:customStyle="1" w:styleId="Nagwek2Znak">
    <w:name w:val="Nagłówek 2 Znak"/>
    <w:link w:val="Nagwek2"/>
    <w:uiPriority w:val="9"/>
    <w:rsid w:val="004219EE"/>
    <w:rPr>
      <w:rFonts w:ascii="Cambria" w:eastAsia="Times New Roman" w:hAnsi="Cambria" w:cs="Times New Roman"/>
      <w:b/>
      <w:bCs/>
      <w:sz w:val="26"/>
      <w:szCs w:val="26"/>
    </w:rPr>
  </w:style>
  <w:style w:type="character" w:styleId="Hipercze">
    <w:name w:val="Hyperlink"/>
    <w:uiPriority w:val="99"/>
    <w:unhideWhenUsed/>
    <w:rsid w:val="00C052CF"/>
    <w:rPr>
      <w:color w:val="0000FF"/>
      <w:u w:val="single"/>
    </w:rPr>
  </w:style>
  <w:style w:type="paragraph" w:styleId="Tytu">
    <w:name w:val="Title"/>
    <w:basedOn w:val="Normalny"/>
    <w:next w:val="Normalny"/>
    <w:link w:val="TytuZnak"/>
    <w:uiPriority w:val="10"/>
    <w:qFormat/>
    <w:rsid w:val="004219EE"/>
    <w:pPr>
      <w:pBdr>
        <w:bottom w:val="single" w:sz="4" w:space="1" w:color="auto"/>
      </w:pBdr>
      <w:spacing w:line="240" w:lineRule="auto"/>
      <w:contextualSpacing/>
    </w:pPr>
    <w:rPr>
      <w:rFonts w:ascii="Cambria" w:hAnsi="Cambria"/>
      <w:spacing w:val="5"/>
      <w:sz w:val="52"/>
      <w:szCs w:val="52"/>
    </w:rPr>
  </w:style>
  <w:style w:type="character" w:customStyle="1" w:styleId="TytuZnak">
    <w:name w:val="Tytuł Znak"/>
    <w:link w:val="Tytu"/>
    <w:uiPriority w:val="10"/>
    <w:rsid w:val="004219EE"/>
    <w:rPr>
      <w:rFonts w:ascii="Cambria" w:eastAsia="Times New Roman" w:hAnsi="Cambria" w:cs="Times New Roman"/>
      <w:spacing w:val="5"/>
      <w:sz w:val="52"/>
      <w:szCs w:val="52"/>
    </w:rPr>
  </w:style>
  <w:style w:type="character" w:customStyle="1" w:styleId="Nagwek3Znak">
    <w:name w:val="Nagłówek 3 Znak"/>
    <w:link w:val="Nagwek3"/>
    <w:uiPriority w:val="9"/>
    <w:rsid w:val="004219EE"/>
    <w:rPr>
      <w:rFonts w:ascii="Cambria" w:eastAsia="Times New Roman" w:hAnsi="Cambria" w:cs="Times New Roman"/>
      <w:b/>
      <w:bCs/>
    </w:rPr>
  </w:style>
  <w:style w:type="character" w:customStyle="1" w:styleId="Nagwek4Znak">
    <w:name w:val="Nagłówek 4 Znak"/>
    <w:link w:val="Nagwek4"/>
    <w:uiPriority w:val="9"/>
    <w:semiHidden/>
    <w:rsid w:val="004219EE"/>
    <w:rPr>
      <w:rFonts w:ascii="Cambria" w:eastAsia="Times New Roman" w:hAnsi="Cambria" w:cs="Times New Roman"/>
      <w:b/>
      <w:bCs/>
      <w:i/>
      <w:iCs/>
    </w:rPr>
  </w:style>
  <w:style w:type="character" w:customStyle="1" w:styleId="Nagwek5Znak">
    <w:name w:val="Nagłówek 5 Znak"/>
    <w:link w:val="Nagwek5"/>
    <w:uiPriority w:val="9"/>
    <w:semiHidden/>
    <w:rsid w:val="004219EE"/>
    <w:rPr>
      <w:rFonts w:ascii="Cambria" w:eastAsia="Times New Roman" w:hAnsi="Cambria" w:cs="Times New Roman"/>
      <w:b/>
      <w:bCs/>
      <w:color w:val="7F7F7F"/>
    </w:rPr>
  </w:style>
  <w:style w:type="character" w:customStyle="1" w:styleId="Nagwek6Znak">
    <w:name w:val="Nagłówek 6 Znak"/>
    <w:link w:val="Nagwek6"/>
    <w:uiPriority w:val="9"/>
    <w:semiHidden/>
    <w:rsid w:val="004219EE"/>
    <w:rPr>
      <w:rFonts w:ascii="Cambria" w:eastAsia="Times New Roman" w:hAnsi="Cambria" w:cs="Times New Roman"/>
      <w:b/>
      <w:bCs/>
      <w:i/>
      <w:iCs/>
      <w:color w:val="7F7F7F"/>
    </w:rPr>
  </w:style>
  <w:style w:type="character" w:customStyle="1" w:styleId="Nagwek7Znak">
    <w:name w:val="Nagłówek 7 Znak"/>
    <w:link w:val="Nagwek7"/>
    <w:uiPriority w:val="9"/>
    <w:semiHidden/>
    <w:rsid w:val="004219EE"/>
    <w:rPr>
      <w:rFonts w:ascii="Cambria" w:eastAsia="Times New Roman" w:hAnsi="Cambria" w:cs="Times New Roman"/>
      <w:i/>
      <w:iCs/>
    </w:rPr>
  </w:style>
  <w:style w:type="character" w:customStyle="1" w:styleId="Nagwek8Znak">
    <w:name w:val="Nagłówek 8 Znak"/>
    <w:link w:val="Nagwek8"/>
    <w:uiPriority w:val="9"/>
    <w:semiHidden/>
    <w:rsid w:val="004219EE"/>
    <w:rPr>
      <w:rFonts w:ascii="Cambria" w:eastAsia="Times New Roman" w:hAnsi="Cambria" w:cs="Times New Roman"/>
      <w:sz w:val="20"/>
      <w:szCs w:val="20"/>
    </w:rPr>
  </w:style>
  <w:style w:type="character" w:customStyle="1" w:styleId="Nagwek9Znak">
    <w:name w:val="Nagłówek 9 Znak"/>
    <w:link w:val="Nagwek9"/>
    <w:uiPriority w:val="9"/>
    <w:semiHidden/>
    <w:rsid w:val="004219EE"/>
    <w:rPr>
      <w:rFonts w:ascii="Cambria" w:eastAsia="Times New Roman" w:hAnsi="Cambria" w:cs="Times New Roman"/>
      <w:i/>
      <w:iCs/>
      <w:spacing w:val="5"/>
      <w:sz w:val="20"/>
      <w:szCs w:val="2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219EE"/>
    <w:pPr>
      <w:spacing w:after="600"/>
    </w:pPr>
    <w:rPr>
      <w:rFonts w:ascii="Cambria" w:hAnsi="Cambria"/>
      <w:i/>
      <w:iCs/>
      <w:spacing w:val="13"/>
      <w:sz w:val="24"/>
      <w:szCs w:val="24"/>
    </w:rPr>
  </w:style>
  <w:style w:type="character" w:customStyle="1" w:styleId="PodtytuZnak">
    <w:name w:val="Podtytuł Znak"/>
    <w:link w:val="Podtytu"/>
    <w:uiPriority w:val="11"/>
    <w:rsid w:val="004219EE"/>
    <w:rPr>
      <w:rFonts w:ascii="Cambria" w:eastAsia="Times New Roman" w:hAnsi="Cambria" w:cs="Times New Roman"/>
      <w:i/>
      <w:iCs/>
      <w:spacing w:val="13"/>
      <w:sz w:val="24"/>
      <w:szCs w:val="24"/>
    </w:rPr>
  </w:style>
  <w:style w:type="character" w:styleId="Pogrubienie">
    <w:name w:val="Strong"/>
    <w:uiPriority w:val="22"/>
    <w:qFormat/>
    <w:rsid w:val="004219EE"/>
    <w:rPr>
      <w:b/>
      <w:bCs/>
    </w:rPr>
  </w:style>
  <w:style w:type="character" w:styleId="Uwydatnienie">
    <w:name w:val="Emphasis"/>
    <w:uiPriority w:val="20"/>
    <w:qFormat/>
    <w:rsid w:val="004219EE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basedOn w:val="Normalny"/>
    <w:uiPriority w:val="1"/>
    <w:qFormat/>
    <w:rsid w:val="004219EE"/>
    <w:pPr>
      <w:spacing w:after="0" w:line="240" w:lineRule="auto"/>
    </w:pPr>
  </w:style>
  <w:style w:type="paragraph" w:styleId="Akapitzlist">
    <w:name w:val="List Paragraph"/>
    <w:aliases w:val="Numerowanie,List Paragraph,Akapit z listą BS,Kolorowa lista — akcent 11"/>
    <w:basedOn w:val="Normalny"/>
    <w:link w:val="AkapitzlistZnak"/>
    <w:uiPriority w:val="99"/>
    <w:qFormat/>
    <w:rsid w:val="004219EE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4219EE"/>
    <w:pPr>
      <w:spacing w:before="200" w:after="0"/>
      <w:ind w:left="360" w:right="360"/>
    </w:pPr>
    <w:rPr>
      <w:i/>
      <w:iCs/>
      <w:sz w:val="20"/>
      <w:szCs w:val="20"/>
    </w:rPr>
  </w:style>
  <w:style w:type="character" w:customStyle="1" w:styleId="CytatZnak">
    <w:name w:val="Cytat Znak"/>
    <w:link w:val="Cytat"/>
    <w:uiPriority w:val="29"/>
    <w:rsid w:val="004219EE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219EE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  <w:sz w:val="20"/>
      <w:szCs w:val="20"/>
    </w:rPr>
  </w:style>
  <w:style w:type="character" w:customStyle="1" w:styleId="CytatintensywnyZnak">
    <w:name w:val="Cytat intensywny Znak"/>
    <w:link w:val="Cytatintensywny"/>
    <w:uiPriority w:val="30"/>
    <w:rsid w:val="004219EE"/>
    <w:rPr>
      <w:b/>
      <w:bCs/>
      <w:i/>
      <w:iCs/>
    </w:rPr>
  </w:style>
  <w:style w:type="character" w:styleId="Wyrnieniedelikatne">
    <w:name w:val="Subtle Emphasis"/>
    <w:uiPriority w:val="19"/>
    <w:qFormat/>
    <w:rsid w:val="004219EE"/>
    <w:rPr>
      <w:i/>
      <w:iCs/>
    </w:rPr>
  </w:style>
  <w:style w:type="character" w:styleId="Wyrnienieintensywne">
    <w:name w:val="Intense Emphasis"/>
    <w:uiPriority w:val="21"/>
    <w:qFormat/>
    <w:rsid w:val="004219EE"/>
    <w:rPr>
      <w:b/>
      <w:bCs/>
    </w:rPr>
  </w:style>
  <w:style w:type="character" w:styleId="Odwoaniedelikatne">
    <w:name w:val="Subtle Reference"/>
    <w:uiPriority w:val="31"/>
    <w:qFormat/>
    <w:rsid w:val="004219EE"/>
    <w:rPr>
      <w:smallCaps/>
    </w:rPr>
  </w:style>
  <w:style w:type="character" w:styleId="Odwoanieintensywne">
    <w:name w:val="Intense Reference"/>
    <w:uiPriority w:val="32"/>
    <w:qFormat/>
    <w:rsid w:val="004219EE"/>
    <w:rPr>
      <w:smallCaps/>
      <w:spacing w:val="5"/>
      <w:u w:val="single"/>
    </w:rPr>
  </w:style>
  <w:style w:type="character" w:styleId="Tytuksiki">
    <w:name w:val="Book Title"/>
    <w:uiPriority w:val="33"/>
    <w:qFormat/>
    <w:rsid w:val="004219EE"/>
    <w:rPr>
      <w:i/>
      <w:iCs/>
      <w:smallCaps/>
      <w:spacing w:val="5"/>
    </w:rPr>
  </w:style>
  <w:style w:type="paragraph" w:styleId="Nagwek">
    <w:name w:val="header"/>
    <w:aliases w:val="Znak Znak"/>
    <w:basedOn w:val="Normalny"/>
    <w:link w:val="NagwekZnak"/>
    <w:unhideWhenUsed/>
    <w:rsid w:val="00FE74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Znak Znak Znak"/>
    <w:basedOn w:val="Domylnaczcionkaakapitu"/>
    <w:link w:val="Nagwek"/>
    <w:uiPriority w:val="99"/>
    <w:rsid w:val="00FE74CD"/>
  </w:style>
  <w:style w:type="paragraph" w:styleId="Stopka">
    <w:name w:val="footer"/>
    <w:basedOn w:val="Normalny"/>
    <w:link w:val="StopkaZnak"/>
    <w:uiPriority w:val="99"/>
    <w:unhideWhenUsed/>
    <w:rsid w:val="00FE74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E74CD"/>
  </w:style>
  <w:style w:type="paragraph" w:customStyle="1" w:styleId="Default">
    <w:name w:val="Default"/>
    <w:rsid w:val="00955CA7"/>
    <w:pPr>
      <w:autoSpaceDE w:val="0"/>
      <w:autoSpaceDN w:val="0"/>
      <w:adjustRightInd w:val="0"/>
    </w:pPr>
    <w:rPr>
      <w:rFonts w:eastAsia="Calibri" w:cs="Calibri"/>
      <w:color w:val="000000"/>
      <w:sz w:val="24"/>
      <w:szCs w:val="24"/>
    </w:rPr>
  </w:style>
  <w:style w:type="character" w:customStyle="1" w:styleId="AkapitzlistZnak">
    <w:name w:val="Akapit z listą Znak"/>
    <w:aliases w:val="Numerowanie Znak,List Paragraph Znak,Akapit z listą BS Znak,Kolorowa lista — akcent 11 Znak"/>
    <w:link w:val="Akapitzlist"/>
    <w:uiPriority w:val="99"/>
    <w:locked/>
    <w:rsid w:val="00955CA7"/>
  </w:style>
  <w:style w:type="table" w:styleId="Tabela-Siatka">
    <w:name w:val="Table Grid"/>
    <w:basedOn w:val="Standardowy"/>
    <w:uiPriority w:val="59"/>
    <w:rsid w:val="0056765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Odwoaniedokomentarza">
    <w:name w:val="annotation reference"/>
    <w:uiPriority w:val="99"/>
    <w:unhideWhenUsed/>
    <w:rsid w:val="00D951C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51C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D951C3"/>
    <w:rPr>
      <w:rFonts w:ascii="Calibri" w:eastAsia="Times New Roman" w:hAnsi="Calibri" w:cs="Times New Roman"/>
      <w:sz w:val="20"/>
      <w:szCs w:val="20"/>
      <w:lang w:val="pl-PL" w:eastAsia="pl-PL" w:bidi="ar-SA"/>
    </w:rPr>
  </w:style>
  <w:style w:type="paragraph" w:styleId="Tekstpodstawowy">
    <w:name w:val="Body Text"/>
    <w:aliases w:val="wypunktowanie"/>
    <w:basedOn w:val="Normalny"/>
    <w:link w:val="TekstpodstawowyZnak"/>
    <w:uiPriority w:val="99"/>
    <w:rsid w:val="00AF30D7"/>
    <w:pPr>
      <w:spacing w:after="0" w:line="24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TekstpodstawowyZnak">
    <w:name w:val="Tekst podstawowy Znak"/>
    <w:aliases w:val="wypunktowanie Znak"/>
    <w:link w:val="Tekstpodstawowy"/>
    <w:uiPriority w:val="99"/>
    <w:rsid w:val="00AF30D7"/>
    <w:rPr>
      <w:rFonts w:ascii="Times New Roman" w:eastAsia="Times New Roman" w:hAnsi="Times New Roman" w:cs="Times New Roman"/>
      <w:sz w:val="24"/>
      <w:szCs w:val="24"/>
      <w:lang w:val="pl-PL" w:eastAsia="pl-PL" w:bidi="ar-SA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000627"/>
    <w:pPr>
      <w:spacing w:after="120" w:line="480" w:lineRule="auto"/>
      <w:ind w:left="283"/>
    </w:pPr>
    <w:rPr>
      <w:sz w:val="20"/>
      <w:szCs w:val="20"/>
    </w:rPr>
  </w:style>
  <w:style w:type="character" w:customStyle="1" w:styleId="Tekstpodstawowywcity2Znak">
    <w:name w:val="Tekst podstawowy wcięty 2 Znak"/>
    <w:link w:val="Tekstpodstawowywcity2"/>
    <w:uiPriority w:val="99"/>
    <w:semiHidden/>
    <w:rsid w:val="00000627"/>
    <w:rPr>
      <w:lang w:val="pl-PL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4B0DA4"/>
    <w:pPr>
      <w:spacing w:after="0" w:line="240" w:lineRule="auto"/>
    </w:pPr>
    <w:rPr>
      <w:rFonts w:eastAsia="Calibri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1,o Znak,fn Znak"/>
    <w:link w:val="Tekstprzypisudolnego"/>
    <w:uiPriority w:val="99"/>
    <w:qFormat/>
    <w:rsid w:val="004B0DA4"/>
    <w:rPr>
      <w:rFonts w:eastAsia="Calibri"/>
      <w:sz w:val="20"/>
      <w:szCs w:val="20"/>
      <w:lang w:val="pl-PL" w:bidi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4B0DA4"/>
    <w:rPr>
      <w:vertAlign w:val="superscrip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87E2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B87E23"/>
    <w:rPr>
      <w:sz w:val="20"/>
      <w:szCs w:val="20"/>
      <w:lang w:val="pl-PL"/>
    </w:rPr>
  </w:style>
  <w:style w:type="character" w:styleId="Odwoanieprzypisukocowego">
    <w:name w:val="endnote reference"/>
    <w:uiPriority w:val="99"/>
    <w:semiHidden/>
    <w:unhideWhenUsed/>
    <w:rsid w:val="00B87E23"/>
    <w:rPr>
      <w:vertAlign w:val="superscript"/>
    </w:rPr>
  </w:style>
  <w:style w:type="paragraph" w:styleId="NormalnyWeb">
    <w:name w:val="Normal (Web)"/>
    <w:basedOn w:val="Normalny"/>
    <w:semiHidden/>
    <w:rsid w:val="00294456"/>
    <w:pPr>
      <w:spacing w:before="100" w:after="100" w:line="240" w:lineRule="auto"/>
    </w:pPr>
    <w:rPr>
      <w:rFonts w:ascii="Times New Roman" w:hAnsi="Times New Roman"/>
      <w:sz w:val="24"/>
      <w:szCs w:val="24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F6B18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9F6B18"/>
    <w:rPr>
      <w:rFonts w:ascii="Calibri" w:eastAsia="Times New Roman" w:hAnsi="Calibri" w:cs="Times New Roman"/>
      <w:b/>
      <w:bCs/>
      <w:sz w:val="20"/>
      <w:szCs w:val="20"/>
      <w:lang w:val="pl-PL" w:eastAsia="pl-PL" w:bidi="ar-SA"/>
    </w:rPr>
  </w:style>
  <w:style w:type="table" w:customStyle="1" w:styleId="Tabela-Siatka1">
    <w:name w:val="Tabela - Siatka1"/>
    <w:basedOn w:val="Standardowy"/>
    <w:next w:val="Tabela-Siatka"/>
    <w:uiPriority w:val="59"/>
    <w:rsid w:val="009122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D177C0"/>
    <w:rPr>
      <w:sz w:val="22"/>
      <w:szCs w:val="22"/>
    </w:rPr>
  </w:style>
  <w:style w:type="character" w:styleId="UyteHipercze">
    <w:name w:val="FollowedHyperlink"/>
    <w:uiPriority w:val="99"/>
    <w:semiHidden/>
    <w:unhideWhenUsed/>
    <w:rsid w:val="0038634F"/>
    <w:rPr>
      <w:color w:val="800080"/>
      <w:u w:val="single"/>
    </w:rPr>
  </w:style>
  <w:style w:type="character" w:customStyle="1" w:styleId="h1">
    <w:name w:val="h1"/>
    <w:basedOn w:val="Domylnaczcionkaakapitu"/>
    <w:rsid w:val="007E6D7B"/>
  </w:style>
  <w:style w:type="character" w:customStyle="1" w:styleId="tresctd">
    <w:name w:val="tresctd"/>
    <w:rsid w:val="00306DA7"/>
    <w:rPr>
      <w:rFonts w:cs="Times New Roman"/>
    </w:rPr>
  </w:style>
  <w:style w:type="paragraph" w:styleId="Tekstpodstawowy2">
    <w:name w:val="Body Text 2"/>
    <w:basedOn w:val="Normalny"/>
    <w:link w:val="Tekstpodstawowy2Znak"/>
    <w:semiHidden/>
    <w:rsid w:val="00306DA7"/>
    <w:pPr>
      <w:spacing w:after="120" w:line="480" w:lineRule="auto"/>
    </w:pPr>
    <w:rPr>
      <w:rFonts w:eastAsia="Calibri"/>
      <w:sz w:val="20"/>
      <w:szCs w:val="20"/>
      <w:lang w:eastAsia="en-US"/>
    </w:rPr>
  </w:style>
  <w:style w:type="character" w:customStyle="1" w:styleId="Tekstpodstawowy2Znak">
    <w:name w:val="Tekst podstawowy 2 Znak"/>
    <w:link w:val="Tekstpodstawowy2"/>
    <w:semiHidden/>
    <w:rsid w:val="00306DA7"/>
    <w:rPr>
      <w:rFonts w:ascii="Calibri" w:eastAsia="Calibri" w:hAnsi="Calibri" w:cs="Times New Roman"/>
      <w:lang w:eastAsia="en-US"/>
    </w:rPr>
  </w:style>
  <w:style w:type="paragraph" w:styleId="Tekstpodstawowy3">
    <w:name w:val="Body Text 3"/>
    <w:basedOn w:val="Normalny"/>
    <w:link w:val="Tekstpodstawowy3Znak"/>
    <w:semiHidden/>
    <w:rsid w:val="00306DA7"/>
    <w:pPr>
      <w:spacing w:after="120"/>
    </w:pPr>
    <w:rPr>
      <w:rFonts w:eastAsia="Calibri"/>
      <w:sz w:val="16"/>
      <w:szCs w:val="16"/>
      <w:lang w:eastAsia="en-US"/>
    </w:rPr>
  </w:style>
  <w:style w:type="character" w:customStyle="1" w:styleId="Tekstpodstawowy3Znak">
    <w:name w:val="Tekst podstawowy 3 Znak"/>
    <w:link w:val="Tekstpodstawowy3"/>
    <w:semiHidden/>
    <w:rsid w:val="00306DA7"/>
    <w:rPr>
      <w:rFonts w:ascii="Calibri" w:eastAsia="Calibri" w:hAnsi="Calibri" w:cs="Times New Roman"/>
      <w:sz w:val="16"/>
      <w:szCs w:val="16"/>
      <w:lang w:eastAsia="en-US"/>
    </w:rPr>
  </w:style>
  <w:style w:type="paragraph" w:customStyle="1" w:styleId="ZnakZnakZnak1ZnakZnak">
    <w:name w:val="Znak Znak Znak1 Znak Znak"/>
    <w:basedOn w:val="Normalny"/>
    <w:rsid w:val="00306DA7"/>
    <w:rPr>
      <w:rFonts w:eastAsia="Calibri"/>
      <w:lang w:eastAsia="en-US"/>
    </w:rPr>
  </w:style>
  <w:style w:type="character" w:customStyle="1" w:styleId="z-label">
    <w:name w:val="z-label"/>
    <w:basedOn w:val="Domylnaczcionkaakapitu"/>
    <w:rsid w:val="00306DA7"/>
  </w:style>
  <w:style w:type="character" w:customStyle="1" w:styleId="FontStyle31">
    <w:name w:val="Font Style31"/>
    <w:uiPriority w:val="99"/>
    <w:rsid w:val="00306DA7"/>
    <w:rPr>
      <w:rFonts w:ascii="Arial Unicode MS" w:eastAsia="Arial Unicode MS" w:hAnsi="Arial Unicode MS" w:cs="Arial Unicode MS" w:hint="eastAsia"/>
      <w:color w:val="000000"/>
    </w:rPr>
  </w:style>
  <w:style w:type="paragraph" w:customStyle="1" w:styleId="Style16">
    <w:name w:val="Style16"/>
    <w:basedOn w:val="Normalny"/>
    <w:uiPriority w:val="99"/>
    <w:rsid w:val="00C22ECE"/>
    <w:pPr>
      <w:autoSpaceDE w:val="0"/>
      <w:autoSpaceDN w:val="0"/>
      <w:spacing w:after="0" w:line="356" w:lineRule="exact"/>
      <w:ind w:hanging="341"/>
      <w:jc w:val="both"/>
    </w:pPr>
    <w:rPr>
      <w:rFonts w:ascii="Arial Unicode MS" w:eastAsia="Arial Unicode MS" w:hAnsi="Arial Unicode MS" w:cs="Arial Unicode MS"/>
      <w:sz w:val="24"/>
      <w:szCs w:val="24"/>
    </w:rPr>
  </w:style>
  <w:style w:type="paragraph" w:styleId="Listapunktowana">
    <w:name w:val="List Bullet"/>
    <w:basedOn w:val="Normalny"/>
    <w:uiPriority w:val="99"/>
    <w:rsid w:val="00526D1B"/>
    <w:pPr>
      <w:tabs>
        <w:tab w:val="num" w:pos="360"/>
      </w:tabs>
      <w:ind w:left="360" w:hanging="360"/>
      <w:contextualSpacing/>
      <w:jc w:val="both"/>
    </w:pPr>
    <w:rPr>
      <w:lang w:eastAsia="en-US"/>
    </w:rPr>
  </w:style>
  <w:style w:type="character" w:customStyle="1" w:styleId="apple-converted-space">
    <w:name w:val="apple-converted-space"/>
    <w:basedOn w:val="Domylnaczcionkaakapitu"/>
    <w:rsid w:val="00912C1F"/>
  </w:style>
  <w:style w:type="paragraph" w:customStyle="1" w:styleId="SzOOP3">
    <w:name w:val="SzOOP3"/>
    <w:basedOn w:val="Nagwek3"/>
    <w:next w:val="Nagwek4"/>
    <w:rsid w:val="00CE75EF"/>
    <w:pPr>
      <w:numPr>
        <w:numId w:val="14"/>
      </w:numPr>
      <w:tabs>
        <w:tab w:val="num" w:pos="360"/>
      </w:tabs>
      <w:spacing w:before="60" w:after="240" w:line="276" w:lineRule="auto"/>
      <w:ind w:left="964" w:firstLine="0"/>
      <w:jc w:val="both"/>
    </w:pPr>
    <w:rPr>
      <w:rFonts w:ascii="Calibri" w:hAnsi="Calibri"/>
      <w:b w:val="0"/>
      <w:bCs w:val="0"/>
      <w:spacing w:val="5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header" w:uiPriority="0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57CF6"/>
    <w:pPr>
      <w:spacing w:after="200" w:line="276" w:lineRule="auto"/>
    </w:pPr>
    <w:rPr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219EE"/>
    <w:pPr>
      <w:spacing w:before="480" w:after="0"/>
      <w:contextualSpacing/>
      <w:outlineLvl w:val="0"/>
    </w:pPr>
    <w:rPr>
      <w:rFonts w:ascii="Cambria" w:hAnsi="Cambria"/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219EE"/>
    <w:pPr>
      <w:spacing w:before="200" w:after="0"/>
      <w:outlineLvl w:val="1"/>
    </w:pPr>
    <w:rPr>
      <w:rFonts w:ascii="Cambria" w:hAnsi="Cambria"/>
      <w:b/>
      <w:bCs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219EE"/>
    <w:pPr>
      <w:spacing w:before="200" w:after="0" w:line="271" w:lineRule="auto"/>
      <w:outlineLvl w:val="2"/>
    </w:pPr>
    <w:rPr>
      <w:rFonts w:ascii="Cambria" w:hAnsi="Cambria"/>
      <w:b/>
      <w:bCs/>
      <w:sz w:val="20"/>
      <w:szCs w:val="20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219EE"/>
    <w:pPr>
      <w:spacing w:before="200" w:after="0"/>
      <w:outlineLvl w:val="3"/>
    </w:pPr>
    <w:rPr>
      <w:rFonts w:ascii="Cambria" w:hAnsi="Cambria"/>
      <w:b/>
      <w:bCs/>
      <w:i/>
      <w:iCs/>
      <w:sz w:val="20"/>
      <w:szCs w:val="20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219EE"/>
    <w:pPr>
      <w:spacing w:before="200" w:after="0"/>
      <w:outlineLvl w:val="4"/>
    </w:pPr>
    <w:rPr>
      <w:rFonts w:ascii="Cambria" w:hAnsi="Cambria"/>
      <w:b/>
      <w:bCs/>
      <w:color w:val="7F7F7F"/>
      <w:sz w:val="20"/>
      <w:szCs w:val="2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219EE"/>
    <w:pPr>
      <w:spacing w:after="0" w:line="271" w:lineRule="auto"/>
      <w:outlineLvl w:val="5"/>
    </w:pPr>
    <w:rPr>
      <w:rFonts w:ascii="Cambria" w:hAnsi="Cambria"/>
      <w:b/>
      <w:bCs/>
      <w:i/>
      <w:iCs/>
      <w:color w:val="7F7F7F"/>
      <w:sz w:val="20"/>
      <w:szCs w:val="20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219EE"/>
    <w:pPr>
      <w:spacing w:after="0"/>
      <w:outlineLvl w:val="6"/>
    </w:pPr>
    <w:rPr>
      <w:rFonts w:ascii="Cambria" w:hAnsi="Cambria"/>
      <w:i/>
      <w:iCs/>
      <w:sz w:val="20"/>
      <w:szCs w:val="2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219EE"/>
    <w:pPr>
      <w:spacing w:after="0"/>
      <w:outlineLvl w:val="7"/>
    </w:pPr>
    <w:rPr>
      <w:rFonts w:ascii="Cambria" w:hAnsi="Cambria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219EE"/>
    <w:pPr>
      <w:spacing w:after="0"/>
      <w:outlineLvl w:val="8"/>
    </w:pPr>
    <w:rPr>
      <w:rFonts w:ascii="Cambria" w:hAnsi="Cambria"/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4219EE"/>
    <w:rPr>
      <w:rFonts w:ascii="Cambria" w:eastAsia="Times New Roman" w:hAnsi="Cambria" w:cs="Times New Roman"/>
      <w:b/>
      <w:bCs/>
      <w:sz w:val="28"/>
      <w:szCs w:val="2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219EE"/>
    <w:pPr>
      <w:outlineLvl w:val="9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8D6DF2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8D6DF2"/>
    <w:rPr>
      <w:rFonts w:ascii="Tahoma" w:hAnsi="Tahoma" w:cs="Tahoma"/>
      <w:sz w:val="16"/>
      <w:szCs w:val="16"/>
    </w:rPr>
  </w:style>
  <w:style w:type="paragraph" w:styleId="Spistreci1">
    <w:name w:val="toc 1"/>
    <w:basedOn w:val="Normalny"/>
    <w:next w:val="Normalny"/>
    <w:autoRedefine/>
    <w:uiPriority w:val="39"/>
    <w:unhideWhenUsed/>
    <w:rsid w:val="00FE083A"/>
    <w:pPr>
      <w:spacing w:before="120" w:after="120"/>
    </w:pPr>
    <w:rPr>
      <w:b/>
      <w:bCs/>
      <w:caps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0B7484"/>
    <w:pPr>
      <w:tabs>
        <w:tab w:val="right" w:leader="dot" w:pos="9629"/>
      </w:tabs>
      <w:spacing w:after="0"/>
      <w:ind w:left="220"/>
    </w:pPr>
    <w:rPr>
      <w:rFonts w:ascii="Arial" w:hAnsi="Arial" w:cs="Arial"/>
      <w:b/>
      <w:smallCaps/>
      <w:noProof/>
      <w:sz w:val="16"/>
      <w:szCs w:val="16"/>
    </w:rPr>
  </w:style>
  <w:style w:type="paragraph" w:styleId="Spistreci3">
    <w:name w:val="toc 3"/>
    <w:basedOn w:val="Normalny"/>
    <w:next w:val="Normalny"/>
    <w:autoRedefine/>
    <w:uiPriority w:val="39"/>
    <w:unhideWhenUsed/>
    <w:rsid w:val="00FE083A"/>
    <w:pPr>
      <w:spacing w:after="0"/>
      <w:ind w:left="440"/>
    </w:pPr>
    <w:rPr>
      <w:i/>
      <w:iCs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FE083A"/>
    <w:pPr>
      <w:spacing w:after="0"/>
      <w:ind w:left="660"/>
    </w:pPr>
    <w:rPr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FE083A"/>
    <w:pPr>
      <w:spacing w:after="0"/>
      <w:ind w:left="880"/>
    </w:pPr>
    <w:rPr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FE083A"/>
    <w:pPr>
      <w:spacing w:after="0"/>
      <w:ind w:left="1100"/>
    </w:pPr>
    <w:rPr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FE083A"/>
    <w:pPr>
      <w:spacing w:after="0"/>
      <w:ind w:left="1320"/>
    </w:pPr>
    <w:rPr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FE083A"/>
    <w:pPr>
      <w:spacing w:after="0"/>
      <w:ind w:left="1540"/>
    </w:pPr>
    <w:rPr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FE083A"/>
    <w:pPr>
      <w:spacing w:after="0"/>
      <w:ind w:left="1760"/>
    </w:pPr>
    <w:rPr>
      <w:sz w:val="18"/>
      <w:szCs w:val="18"/>
    </w:rPr>
  </w:style>
  <w:style w:type="character" w:customStyle="1" w:styleId="Nagwek2Znak">
    <w:name w:val="Nagłówek 2 Znak"/>
    <w:link w:val="Nagwek2"/>
    <w:uiPriority w:val="9"/>
    <w:rsid w:val="004219EE"/>
    <w:rPr>
      <w:rFonts w:ascii="Cambria" w:eastAsia="Times New Roman" w:hAnsi="Cambria" w:cs="Times New Roman"/>
      <w:b/>
      <w:bCs/>
      <w:sz w:val="26"/>
      <w:szCs w:val="26"/>
    </w:rPr>
  </w:style>
  <w:style w:type="character" w:styleId="Hipercze">
    <w:name w:val="Hyperlink"/>
    <w:uiPriority w:val="99"/>
    <w:unhideWhenUsed/>
    <w:rsid w:val="00C052CF"/>
    <w:rPr>
      <w:color w:val="0000FF"/>
      <w:u w:val="single"/>
    </w:rPr>
  </w:style>
  <w:style w:type="paragraph" w:styleId="Tytu">
    <w:name w:val="Title"/>
    <w:basedOn w:val="Normalny"/>
    <w:next w:val="Normalny"/>
    <w:link w:val="TytuZnak"/>
    <w:uiPriority w:val="10"/>
    <w:qFormat/>
    <w:rsid w:val="004219EE"/>
    <w:pPr>
      <w:pBdr>
        <w:bottom w:val="single" w:sz="4" w:space="1" w:color="auto"/>
      </w:pBdr>
      <w:spacing w:line="240" w:lineRule="auto"/>
      <w:contextualSpacing/>
    </w:pPr>
    <w:rPr>
      <w:rFonts w:ascii="Cambria" w:hAnsi="Cambria"/>
      <w:spacing w:val="5"/>
      <w:sz w:val="52"/>
      <w:szCs w:val="52"/>
    </w:rPr>
  </w:style>
  <w:style w:type="character" w:customStyle="1" w:styleId="TytuZnak">
    <w:name w:val="Tytuł Znak"/>
    <w:link w:val="Tytu"/>
    <w:uiPriority w:val="10"/>
    <w:rsid w:val="004219EE"/>
    <w:rPr>
      <w:rFonts w:ascii="Cambria" w:eastAsia="Times New Roman" w:hAnsi="Cambria" w:cs="Times New Roman"/>
      <w:spacing w:val="5"/>
      <w:sz w:val="52"/>
      <w:szCs w:val="52"/>
    </w:rPr>
  </w:style>
  <w:style w:type="character" w:customStyle="1" w:styleId="Nagwek3Znak">
    <w:name w:val="Nagłówek 3 Znak"/>
    <w:link w:val="Nagwek3"/>
    <w:uiPriority w:val="9"/>
    <w:rsid w:val="004219EE"/>
    <w:rPr>
      <w:rFonts w:ascii="Cambria" w:eastAsia="Times New Roman" w:hAnsi="Cambria" w:cs="Times New Roman"/>
      <w:b/>
      <w:bCs/>
    </w:rPr>
  </w:style>
  <w:style w:type="character" w:customStyle="1" w:styleId="Nagwek4Znak">
    <w:name w:val="Nagłówek 4 Znak"/>
    <w:link w:val="Nagwek4"/>
    <w:uiPriority w:val="9"/>
    <w:semiHidden/>
    <w:rsid w:val="004219EE"/>
    <w:rPr>
      <w:rFonts w:ascii="Cambria" w:eastAsia="Times New Roman" w:hAnsi="Cambria" w:cs="Times New Roman"/>
      <w:b/>
      <w:bCs/>
      <w:i/>
      <w:iCs/>
    </w:rPr>
  </w:style>
  <w:style w:type="character" w:customStyle="1" w:styleId="Nagwek5Znak">
    <w:name w:val="Nagłówek 5 Znak"/>
    <w:link w:val="Nagwek5"/>
    <w:uiPriority w:val="9"/>
    <w:semiHidden/>
    <w:rsid w:val="004219EE"/>
    <w:rPr>
      <w:rFonts w:ascii="Cambria" w:eastAsia="Times New Roman" w:hAnsi="Cambria" w:cs="Times New Roman"/>
      <w:b/>
      <w:bCs/>
      <w:color w:val="7F7F7F"/>
    </w:rPr>
  </w:style>
  <w:style w:type="character" w:customStyle="1" w:styleId="Nagwek6Znak">
    <w:name w:val="Nagłówek 6 Znak"/>
    <w:link w:val="Nagwek6"/>
    <w:uiPriority w:val="9"/>
    <w:semiHidden/>
    <w:rsid w:val="004219EE"/>
    <w:rPr>
      <w:rFonts w:ascii="Cambria" w:eastAsia="Times New Roman" w:hAnsi="Cambria" w:cs="Times New Roman"/>
      <w:b/>
      <w:bCs/>
      <w:i/>
      <w:iCs/>
      <w:color w:val="7F7F7F"/>
    </w:rPr>
  </w:style>
  <w:style w:type="character" w:customStyle="1" w:styleId="Nagwek7Znak">
    <w:name w:val="Nagłówek 7 Znak"/>
    <w:link w:val="Nagwek7"/>
    <w:uiPriority w:val="9"/>
    <w:semiHidden/>
    <w:rsid w:val="004219EE"/>
    <w:rPr>
      <w:rFonts w:ascii="Cambria" w:eastAsia="Times New Roman" w:hAnsi="Cambria" w:cs="Times New Roman"/>
      <w:i/>
      <w:iCs/>
    </w:rPr>
  </w:style>
  <w:style w:type="character" w:customStyle="1" w:styleId="Nagwek8Znak">
    <w:name w:val="Nagłówek 8 Znak"/>
    <w:link w:val="Nagwek8"/>
    <w:uiPriority w:val="9"/>
    <w:semiHidden/>
    <w:rsid w:val="004219EE"/>
    <w:rPr>
      <w:rFonts w:ascii="Cambria" w:eastAsia="Times New Roman" w:hAnsi="Cambria" w:cs="Times New Roman"/>
      <w:sz w:val="20"/>
      <w:szCs w:val="20"/>
    </w:rPr>
  </w:style>
  <w:style w:type="character" w:customStyle="1" w:styleId="Nagwek9Znak">
    <w:name w:val="Nagłówek 9 Znak"/>
    <w:link w:val="Nagwek9"/>
    <w:uiPriority w:val="9"/>
    <w:semiHidden/>
    <w:rsid w:val="004219EE"/>
    <w:rPr>
      <w:rFonts w:ascii="Cambria" w:eastAsia="Times New Roman" w:hAnsi="Cambria" w:cs="Times New Roman"/>
      <w:i/>
      <w:iCs/>
      <w:spacing w:val="5"/>
      <w:sz w:val="20"/>
      <w:szCs w:val="2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219EE"/>
    <w:pPr>
      <w:spacing w:after="600"/>
    </w:pPr>
    <w:rPr>
      <w:rFonts w:ascii="Cambria" w:hAnsi="Cambria"/>
      <w:i/>
      <w:iCs/>
      <w:spacing w:val="13"/>
      <w:sz w:val="24"/>
      <w:szCs w:val="24"/>
    </w:rPr>
  </w:style>
  <w:style w:type="character" w:customStyle="1" w:styleId="PodtytuZnak">
    <w:name w:val="Podtytuł Znak"/>
    <w:link w:val="Podtytu"/>
    <w:uiPriority w:val="11"/>
    <w:rsid w:val="004219EE"/>
    <w:rPr>
      <w:rFonts w:ascii="Cambria" w:eastAsia="Times New Roman" w:hAnsi="Cambria" w:cs="Times New Roman"/>
      <w:i/>
      <w:iCs/>
      <w:spacing w:val="13"/>
      <w:sz w:val="24"/>
      <w:szCs w:val="24"/>
    </w:rPr>
  </w:style>
  <w:style w:type="character" w:styleId="Pogrubienie">
    <w:name w:val="Strong"/>
    <w:uiPriority w:val="22"/>
    <w:qFormat/>
    <w:rsid w:val="004219EE"/>
    <w:rPr>
      <w:b/>
      <w:bCs/>
    </w:rPr>
  </w:style>
  <w:style w:type="character" w:styleId="Uwydatnienie">
    <w:name w:val="Emphasis"/>
    <w:uiPriority w:val="20"/>
    <w:qFormat/>
    <w:rsid w:val="004219EE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basedOn w:val="Normalny"/>
    <w:uiPriority w:val="1"/>
    <w:qFormat/>
    <w:rsid w:val="004219EE"/>
    <w:pPr>
      <w:spacing w:after="0" w:line="240" w:lineRule="auto"/>
    </w:pPr>
  </w:style>
  <w:style w:type="paragraph" w:styleId="Akapitzlist">
    <w:name w:val="List Paragraph"/>
    <w:aliases w:val="Numerowanie,List Paragraph,Akapit z listą BS,Kolorowa lista — akcent 11"/>
    <w:basedOn w:val="Normalny"/>
    <w:link w:val="AkapitzlistZnak"/>
    <w:uiPriority w:val="99"/>
    <w:qFormat/>
    <w:rsid w:val="004219EE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4219EE"/>
    <w:pPr>
      <w:spacing w:before="200" w:after="0"/>
      <w:ind w:left="360" w:right="360"/>
    </w:pPr>
    <w:rPr>
      <w:i/>
      <w:iCs/>
      <w:sz w:val="20"/>
      <w:szCs w:val="20"/>
    </w:rPr>
  </w:style>
  <w:style w:type="character" w:customStyle="1" w:styleId="CytatZnak">
    <w:name w:val="Cytat Znak"/>
    <w:link w:val="Cytat"/>
    <w:uiPriority w:val="29"/>
    <w:rsid w:val="004219EE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219EE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  <w:sz w:val="20"/>
      <w:szCs w:val="20"/>
    </w:rPr>
  </w:style>
  <w:style w:type="character" w:customStyle="1" w:styleId="CytatintensywnyZnak">
    <w:name w:val="Cytat intensywny Znak"/>
    <w:link w:val="Cytatintensywny"/>
    <w:uiPriority w:val="30"/>
    <w:rsid w:val="004219EE"/>
    <w:rPr>
      <w:b/>
      <w:bCs/>
      <w:i/>
      <w:iCs/>
    </w:rPr>
  </w:style>
  <w:style w:type="character" w:styleId="Wyrnieniedelikatne">
    <w:name w:val="Subtle Emphasis"/>
    <w:uiPriority w:val="19"/>
    <w:qFormat/>
    <w:rsid w:val="004219EE"/>
    <w:rPr>
      <w:i/>
      <w:iCs/>
    </w:rPr>
  </w:style>
  <w:style w:type="character" w:styleId="Wyrnienieintensywne">
    <w:name w:val="Intense Emphasis"/>
    <w:uiPriority w:val="21"/>
    <w:qFormat/>
    <w:rsid w:val="004219EE"/>
    <w:rPr>
      <w:b/>
      <w:bCs/>
    </w:rPr>
  </w:style>
  <w:style w:type="character" w:styleId="Odwoaniedelikatne">
    <w:name w:val="Subtle Reference"/>
    <w:uiPriority w:val="31"/>
    <w:qFormat/>
    <w:rsid w:val="004219EE"/>
    <w:rPr>
      <w:smallCaps/>
    </w:rPr>
  </w:style>
  <w:style w:type="character" w:styleId="Odwoanieintensywne">
    <w:name w:val="Intense Reference"/>
    <w:uiPriority w:val="32"/>
    <w:qFormat/>
    <w:rsid w:val="004219EE"/>
    <w:rPr>
      <w:smallCaps/>
      <w:spacing w:val="5"/>
      <w:u w:val="single"/>
    </w:rPr>
  </w:style>
  <w:style w:type="character" w:styleId="Tytuksiki">
    <w:name w:val="Book Title"/>
    <w:uiPriority w:val="33"/>
    <w:qFormat/>
    <w:rsid w:val="004219EE"/>
    <w:rPr>
      <w:i/>
      <w:iCs/>
      <w:smallCaps/>
      <w:spacing w:val="5"/>
    </w:rPr>
  </w:style>
  <w:style w:type="paragraph" w:styleId="Nagwek">
    <w:name w:val="header"/>
    <w:aliases w:val="Znak Znak"/>
    <w:basedOn w:val="Normalny"/>
    <w:link w:val="NagwekZnak"/>
    <w:unhideWhenUsed/>
    <w:rsid w:val="00FE74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Znak Znak Znak"/>
    <w:basedOn w:val="Domylnaczcionkaakapitu"/>
    <w:link w:val="Nagwek"/>
    <w:uiPriority w:val="99"/>
    <w:rsid w:val="00FE74CD"/>
  </w:style>
  <w:style w:type="paragraph" w:styleId="Stopka">
    <w:name w:val="footer"/>
    <w:basedOn w:val="Normalny"/>
    <w:link w:val="StopkaZnak"/>
    <w:uiPriority w:val="99"/>
    <w:unhideWhenUsed/>
    <w:rsid w:val="00FE74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E74CD"/>
  </w:style>
  <w:style w:type="paragraph" w:customStyle="1" w:styleId="Default">
    <w:name w:val="Default"/>
    <w:rsid w:val="00955CA7"/>
    <w:pPr>
      <w:autoSpaceDE w:val="0"/>
      <w:autoSpaceDN w:val="0"/>
      <w:adjustRightInd w:val="0"/>
    </w:pPr>
    <w:rPr>
      <w:rFonts w:eastAsia="Calibri" w:cs="Calibri"/>
      <w:color w:val="000000"/>
      <w:sz w:val="24"/>
      <w:szCs w:val="24"/>
    </w:rPr>
  </w:style>
  <w:style w:type="character" w:customStyle="1" w:styleId="AkapitzlistZnak">
    <w:name w:val="Akapit z listą Znak"/>
    <w:aliases w:val="Numerowanie Znak,List Paragraph Znak,Akapit z listą BS Znak,Kolorowa lista — akcent 11 Znak"/>
    <w:link w:val="Akapitzlist"/>
    <w:uiPriority w:val="99"/>
    <w:locked/>
    <w:rsid w:val="00955CA7"/>
  </w:style>
  <w:style w:type="table" w:styleId="Tabela-Siatka">
    <w:name w:val="Table Grid"/>
    <w:basedOn w:val="Standardowy"/>
    <w:uiPriority w:val="59"/>
    <w:rsid w:val="005676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uiPriority w:val="99"/>
    <w:unhideWhenUsed/>
    <w:rsid w:val="00D951C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51C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D951C3"/>
    <w:rPr>
      <w:rFonts w:ascii="Calibri" w:eastAsia="Times New Roman" w:hAnsi="Calibri" w:cs="Times New Roman"/>
      <w:sz w:val="20"/>
      <w:szCs w:val="20"/>
      <w:lang w:val="pl-PL" w:eastAsia="pl-PL" w:bidi="ar-SA"/>
    </w:rPr>
  </w:style>
  <w:style w:type="paragraph" w:styleId="Tekstpodstawowy">
    <w:name w:val="Body Text"/>
    <w:aliases w:val="wypunktowanie"/>
    <w:basedOn w:val="Normalny"/>
    <w:link w:val="TekstpodstawowyZnak"/>
    <w:uiPriority w:val="99"/>
    <w:rsid w:val="00AF30D7"/>
    <w:pPr>
      <w:spacing w:after="0" w:line="24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TekstpodstawowyZnak">
    <w:name w:val="Tekst podstawowy Znak"/>
    <w:aliases w:val="wypunktowanie Znak"/>
    <w:link w:val="Tekstpodstawowy"/>
    <w:uiPriority w:val="99"/>
    <w:rsid w:val="00AF30D7"/>
    <w:rPr>
      <w:rFonts w:ascii="Times New Roman" w:eastAsia="Times New Roman" w:hAnsi="Times New Roman" w:cs="Times New Roman"/>
      <w:sz w:val="24"/>
      <w:szCs w:val="24"/>
      <w:lang w:val="pl-PL" w:eastAsia="pl-PL" w:bidi="ar-SA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000627"/>
    <w:pPr>
      <w:spacing w:after="120" w:line="480" w:lineRule="auto"/>
      <w:ind w:left="283"/>
    </w:pPr>
    <w:rPr>
      <w:sz w:val="20"/>
      <w:szCs w:val="20"/>
    </w:rPr>
  </w:style>
  <w:style w:type="character" w:customStyle="1" w:styleId="Tekstpodstawowywcity2Znak">
    <w:name w:val="Tekst podstawowy wcięty 2 Znak"/>
    <w:link w:val="Tekstpodstawowywcity2"/>
    <w:uiPriority w:val="99"/>
    <w:semiHidden/>
    <w:rsid w:val="00000627"/>
    <w:rPr>
      <w:lang w:val="pl-PL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4B0DA4"/>
    <w:pPr>
      <w:spacing w:after="0" w:line="240" w:lineRule="auto"/>
    </w:pPr>
    <w:rPr>
      <w:rFonts w:eastAsia="Calibri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1,o Znak,fn Znak"/>
    <w:link w:val="Tekstprzypisudolnego"/>
    <w:uiPriority w:val="99"/>
    <w:rsid w:val="004B0DA4"/>
    <w:rPr>
      <w:rFonts w:eastAsia="Calibri"/>
      <w:sz w:val="20"/>
      <w:szCs w:val="20"/>
      <w:lang w:val="pl-PL" w:bidi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rsid w:val="004B0DA4"/>
    <w:rPr>
      <w:vertAlign w:val="superscrip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87E2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B87E23"/>
    <w:rPr>
      <w:sz w:val="20"/>
      <w:szCs w:val="20"/>
      <w:lang w:val="pl-PL"/>
    </w:rPr>
  </w:style>
  <w:style w:type="character" w:styleId="Odwoanieprzypisukocowego">
    <w:name w:val="endnote reference"/>
    <w:uiPriority w:val="99"/>
    <w:semiHidden/>
    <w:unhideWhenUsed/>
    <w:rsid w:val="00B87E23"/>
    <w:rPr>
      <w:vertAlign w:val="superscript"/>
    </w:rPr>
  </w:style>
  <w:style w:type="paragraph" w:styleId="NormalnyWeb">
    <w:name w:val="Normal (Web)"/>
    <w:basedOn w:val="Normalny"/>
    <w:semiHidden/>
    <w:rsid w:val="00294456"/>
    <w:pPr>
      <w:spacing w:before="100" w:after="100" w:line="240" w:lineRule="auto"/>
    </w:pPr>
    <w:rPr>
      <w:rFonts w:ascii="Times New Roman" w:hAnsi="Times New Roman"/>
      <w:sz w:val="24"/>
      <w:szCs w:val="24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F6B18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9F6B18"/>
    <w:rPr>
      <w:rFonts w:ascii="Calibri" w:eastAsia="Times New Roman" w:hAnsi="Calibri" w:cs="Times New Roman"/>
      <w:b/>
      <w:bCs/>
      <w:sz w:val="20"/>
      <w:szCs w:val="20"/>
      <w:lang w:val="pl-PL" w:eastAsia="pl-PL" w:bidi="ar-SA"/>
    </w:rPr>
  </w:style>
  <w:style w:type="table" w:customStyle="1" w:styleId="Tabela-Siatka1">
    <w:name w:val="Tabela - Siatka1"/>
    <w:basedOn w:val="Standardowy"/>
    <w:next w:val="Tabela-Siatka"/>
    <w:uiPriority w:val="59"/>
    <w:rsid w:val="009122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D177C0"/>
    <w:rPr>
      <w:sz w:val="22"/>
      <w:szCs w:val="22"/>
    </w:rPr>
  </w:style>
  <w:style w:type="character" w:styleId="UyteHipercze">
    <w:name w:val="FollowedHyperlink"/>
    <w:uiPriority w:val="99"/>
    <w:semiHidden/>
    <w:unhideWhenUsed/>
    <w:rsid w:val="0038634F"/>
    <w:rPr>
      <w:color w:val="800080"/>
      <w:u w:val="single"/>
    </w:rPr>
  </w:style>
  <w:style w:type="character" w:customStyle="1" w:styleId="h1">
    <w:name w:val="h1"/>
    <w:basedOn w:val="Domylnaczcionkaakapitu"/>
    <w:rsid w:val="007E6D7B"/>
  </w:style>
  <w:style w:type="character" w:customStyle="1" w:styleId="tresctd">
    <w:name w:val="tresctd"/>
    <w:rsid w:val="00306DA7"/>
    <w:rPr>
      <w:rFonts w:cs="Times New Roman"/>
    </w:rPr>
  </w:style>
  <w:style w:type="paragraph" w:styleId="Tekstpodstawowy2">
    <w:name w:val="Body Text 2"/>
    <w:basedOn w:val="Normalny"/>
    <w:link w:val="Tekstpodstawowy2Znak"/>
    <w:semiHidden/>
    <w:rsid w:val="00306DA7"/>
    <w:pPr>
      <w:spacing w:after="120" w:line="480" w:lineRule="auto"/>
    </w:pPr>
    <w:rPr>
      <w:rFonts w:eastAsia="Calibri"/>
      <w:sz w:val="20"/>
      <w:szCs w:val="20"/>
      <w:lang w:eastAsia="en-US"/>
    </w:rPr>
  </w:style>
  <w:style w:type="character" w:customStyle="1" w:styleId="Tekstpodstawowy2Znak">
    <w:name w:val="Tekst podstawowy 2 Znak"/>
    <w:link w:val="Tekstpodstawowy2"/>
    <w:semiHidden/>
    <w:rsid w:val="00306DA7"/>
    <w:rPr>
      <w:rFonts w:ascii="Calibri" w:eastAsia="Calibri" w:hAnsi="Calibri" w:cs="Times New Roman"/>
      <w:lang w:eastAsia="en-US"/>
    </w:rPr>
  </w:style>
  <w:style w:type="paragraph" w:styleId="Tekstpodstawowy3">
    <w:name w:val="Body Text 3"/>
    <w:basedOn w:val="Normalny"/>
    <w:link w:val="Tekstpodstawowy3Znak"/>
    <w:semiHidden/>
    <w:rsid w:val="00306DA7"/>
    <w:pPr>
      <w:spacing w:after="120"/>
    </w:pPr>
    <w:rPr>
      <w:rFonts w:eastAsia="Calibri"/>
      <w:sz w:val="16"/>
      <w:szCs w:val="16"/>
      <w:lang w:eastAsia="en-US"/>
    </w:rPr>
  </w:style>
  <w:style w:type="character" w:customStyle="1" w:styleId="Tekstpodstawowy3Znak">
    <w:name w:val="Tekst podstawowy 3 Znak"/>
    <w:link w:val="Tekstpodstawowy3"/>
    <w:semiHidden/>
    <w:rsid w:val="00306DA7"/>
    <w:rPr>
      <w:rFonts w:ascii="Calibri" w:eastAsia="Calibri" w:hAnsi="Calibri" w:cs="Times New Roman"/>
      <w:sz w:val="16"/>
      <w:szCs w:val="16"/>
      <w:lang w:eastAsia="en-US"/>
    </w:rPr>
  </w:style>
  <w:style w:type="paragraph" w:customStyle="1" w:styleId="ZnakZnakZnak1ZnakZnak">
    <w:name w:val="Znak Znak Znak1 Znak Znak"/>
    <w:basedOn w:val="Normalny"/>
    <w:rsid w:val="00306DA7"/>
    <w:rPr>
      <w:rFonts w:eastAsia="Calibri"/>
      <w:lang w:eastAsia="en-US"/>
    </w:rPr>
  </w:style>
  <w:style w:type="character" w:customStyle="1" w:styleId="z-label">
    <w:name w:val="z-label"/>
    <w:basedOn w:val="Domylnaczcionkaakapitu"/>
    <w:rsid w:val="00306DA7"/>
  </w:style>
  <w:style w:type="character" w:customStyle="1" w:styleId="FontStyle31">
    <w:name w:val="Font Style31"/>
    <w:uiPriority w:val="99"/>
    <w:rsid w:val="00306DA7"/>
    <w:rPr>
      <w:rFonts w:ascii="Arial Unicode MS" w:eastAsia="Arial Unicode MS" w:hAnsi="Arial Unicode MS" w:cs="Arial Unicode MS" w:hint="eastAsia"/>
      <w:color w:val="000000"/>
    </w:rPr>
  </w:style>
  <w:style w:type="paragraph" w:customStyle="1" w:styleId="Style16">
    <w:name w:val="Style16"/>
    <w:basedOn w:val="Normalny"/>
    <w:uiPriority w:val="99"/>
    <w:rsid w:val="00C22ECE"/>
    <w:pPr>
      <w:autoSpaceDE w:val="0"/>
      <w:autoSpaceDN w:val="0"/>
      <w:spacing w:after="0" w:line="356" w:lineRule="exact"/>
      <w:ind w:hanging="341"/>
      <w:jc w:val="both"/>
    </w:pPr>
    <w:rPr>
      <w:rFonts w:ascii="Arial Unicode MS" w:eastAsia="Arial Unicode MS" w:hAnsi="Arial Unicode MS" w:cs="Arial Unicode MS"/>
      <w:sz w:val="24"/>
      <w:szCs w:val="24"/>
    </w:rPr>
  </w:style>
  <w:style w:type="paragraph" w:styleId="Listapunktowana">
    <w:name w:val="List Bullet"/>
    <w:basedOn w:val="Normalny"/>
    <w:uiPriority w:val="99"/>
    <w:rsid w:val="00526D1B"/>
    <w:pPr>
      <w:tabs>
        <w:tab w:val="num" w:pos="360"/>
      </w:tabs>
      <w:ind w:left="360" w:hanging="360"/>
      <w:contextualSpacing/>
      <w:jc w:val="both"/>
    </w:pPr>
    <w:rPr>
      <w:lang w:eastAsia="en-US"/>
    </w:rPr>
  </w:style>
  <w:style w:type="character" w:customStyle="1" w:styleId="apple-converted-space">
    <w:name w:val="apple-converted-space"/>
    <w:basedOn w:val="Domylnaczcionkaakapitu"/>
    <w:rsid w:val="00912C1F"/>
  </w:style>
  <w:style w:type="paragraph" w:customStyle="1" w:styleId="SzOOP3">
    <w:name w:val="SzOOP3"/>
    <w:basedOn w:val="Nagwek3"/>
    <w:next w:val="Nagwek4"/>
    <w:rsid w:val="00CE75EF"/>
    <w:pPr>
      <w:numPr>
        <w:numId w:val="14"/>
      </w:numPr>
      <w:tabs>
        <w:tab w:val="num" w:pos="360"/>
      </w:tabs>
      <w:spacing w:before="60" w:after="240" w:line="276" w:lineRule="auto"/>
      <w:ind w:left="964" w:firstLine="0"/>
      <w:jc w:val="both"/>
    </w:pPr>
    <w:rPr>
      <w:rFonts w:ascii="Calibri" w:hAnsi="Calibri"/>
      <w:b w:val="0"/>
      <w:bCs w:val="0"/>
      <w:spacing w:val="5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45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9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4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0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8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52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981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13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0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527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673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0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22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2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1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6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522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65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6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30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63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767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2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68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2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klimada.mos.gov.pl" TargetMode="Externa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funduszedlamazowsza.eu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funduszeeuropejskie.gov.pl/strony/o-funduszach/dokumenty/wytyczne-w-zakresie-realizacji-zasady-rownosci-szans-i-niedyskryminacji-oraz-zasady-rownosci-szans/" TargetMode="External"/><Relationship Id="rId1" Type="http://schemas.openxmlformats.org/officeDocument/2006/relationships/hyperlink" Target="http://www.power.gov.pl/dostepnosc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BA8E~1.DZI\AppData\Local\Temp\d67db1a20bb80121144fe7fb552ae93d-2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F9B858D-C341-4F86-A728-825E3BA993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d67db1a20bb80121144fe7fb552ae93d-2</Template>
  <TotalTime>23</TotalTime>
  <Pages>11</Pages>
  <Words>2606</Words>
  <Characters>15640</Characters>
  <Application>Microsoft Office Word</Application>
  <DocSecurity>0</DocSecurity>
  <Lines>130</Lines>
  <Paragraphs>36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18210</CharactersWithSpaces>
  <SharedDoc>false</SharedDoc>
  <HLinks>
    <vt:vector size="102" baseType="variant">
      <vt:variant>
        <vt:i4>7929975</vt:i4>
      </vt:variant>
      <vt:variant>
        <vt:i4>90</vt:i4>
      </vt:variant>
      <vt:variant>
        <vt:i4>0</vt:i4>
      </vt:variant>
      <vt:variant>
        <vt:i4>5</vt:i4>
      </vt:variant>
      <vt:variant>
        <vt:lpwstr>http://www.klimada.mos.gov.pl/</vt:lpwstr>
      </vt:variant>
      <vt:variant>
        <vt:lpwstr/>
      </vt:variant>
      <vt:variant>
        <vt:i4>8323194</vt:i4>
      </vt:variant>
      <vt:variant>
        <vt:i4>87</vt:i4>
      </vt:variant>
      <vt:variant>
        <vt:i4>0</vt:i4>
      </vt:variant>
      <vt:variant>
        <vt:i4>5</vt:i4>
      </vt:variant>
      <vt:variant>
        <vt:lpwstr>http://www.funduszedlamazowsza.eu/</vt:lpwstr>
      </vt:variant>
      <vt:variant>
        <vt:lpwstr/>
      </vt:variant>
      <vt:variant>
        <vt:i4>1179699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_Toc442170203</vt:lpwstr>
      </vt:variant>
      <vt:variant>
        <vt:i4>1179699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_Toc442170202</vt:lpwstr>
      </vt:variant>
      <vt:variant>
        <vt:i4>1179699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_Toc442170201</vt:lpwstr>
      </vt:variant>
      <vt:variant>
        <vt:i4>1179699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_Toc442170200</vt:lpwstr>
      </vt:variant>
      <vt:variant>
        <vt:i4>1769520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_Toc442170199</vt:lpwstr>
      </vt:variant>
      <vt:variant>
        <vt:i4>1769520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_Toc442170198</vt:lpwstr>
      </vt:variant>
      <vt:variant>
        <vt:i4>1769520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_Toc442170197</vt:lpwstr>
      </vt:variant>
      <vt:variant>
        <vt:i4>1769520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_Toc442170196</vt:lpwstr>
      </vt:variant>
      <vt:variant>
        <vt:i4>1769520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_Toc442170195</vt:lpwstr>
      </vt:variant>
      <vt:variant>
        <vt:i4>1769520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_Toc442170194</vt:lpwstr>
      </vt:variant>
      <vt:variant>
        <vt:i4>1769520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_Toc442170193</vt:lpwstr>
      </vt:variant>
      <vt:variant>
        <vt:i4>1769520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_Toc442170192</vt:lpwstr>
      </vt:variant>
      <vt:variant>
        <vt:i4>1769520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_Toc442170191</vt:lpwstr>
      </vt:variant>
      <vt:variant>
        <vt:i4>1769520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_Toc442170190</vt:lpwstr>
      </vt:variant>
      <vt:variant>
        <vt:i4>7798838</vt:i4>
      </vt:variant>
      <vt:variant>
        <vt:i4>0</vt:i4>
      </vt:variant>
      <vt:variant>
        <vt:i4>0</vt:i4>
      </vt:variant>
      <vt:variant>
        <vt:i4>5</vt:i4>
      </vt:variant>
      <vt:variant>
        <vt:lpwstr>http://www.power.gov.pl/dostepnosc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h.dziakowska</dc:creator>
  <cp:lastModifiedBy>p.zakrzewski</cp:lastModifiedBy>
  <cp:revision>6</cp:revision>
  <cp:lastPrinted>2017-04-27T08:54:00Z</cp:lastPrinted>
  <dcterms:created xsi:type="dcterms:W3CDTF">2017-04-24T06:09:00Z</dcterms:created>
  <dcterms:modified xsi:type="dcterms:W3CDTF">2017-04-27T08:54:00Z</dcterms:modified>
</cp:coreProperties>
</file>